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B3" w:rsidRPr="00AD543D" w:rsidRDefault="00703EB3" w:rsidP="00666D73">
      <w:pPr>
        <w:suppressAutoHyphens/>
        <w:jc w:val="both"/>
        <w:rPr>
          <w:rFonts w:ascii="Times New Roman" w:hAnsi="Times New Roman" w:cs="Times New Roman"/>
        </w:rPr>
      </w:pPr>
      <w:bookmarkStart w:id="0" w:name="_GoBack"/>
      <w:bookmarkEnd w:id="0"/>
      <w:r w:rsidRPr="00AD543D">
        <w:rPr>
          <w:rFonts w:ascii="Times New Roman" w:hAnsi="Times New Roman" w:cs="Times New Roman"/>
        </w:rPr>
        <w:t>[En-tête de l’étude d’avocats]</w:t>
      </w:r>
    </w:p>
    <w:p w:rsidR="00703EB3" w:rsidRPr="00AD543D" w:rsidRDefault="00703EB3" w:rsidP="00666D73">
      <w:pPr>
        <w:suppressAutoHyphens/>
        <w:jc w:val="both"/>
        <w:rPr>
          <w:rFonts w:ascii="Times New Roman" w:hAnsi="Times New Roman" w:cs="Times New Roman"/>
        </w:rPr>
      </w:pPr>
    </w:p>
    <w:p w:rsidR="00703EB3" w:rsidRPr="00666D73" w:rsidRDefault="00703EB3" w:rsidP="00666D73">
      <w:pPr>
        <w:suppressAutoHyphens/>
        <w:jc w:val="both"/>
        <w:rPr>
          <w:rFonts w:ascii="Times New Roman" w:hAnsi="Times New Roman" w:cs="Times New Roman"/>
          <w:b/>
        </w:rPr>
      </w:pP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666D73">
        <w:rPr>
          <w:rFonts w:ascii="Times New Roman" w:hAnsi="Times New Roman" w:cs="Times New Roman"/>
          <w:b/>
        </w:rPr>
        <w:t>Recommandé</w:t>
      </w:r>
    </w:p>
    <w:p w:rsidR="00703EB3" w:rsidRPr="00AD543D" w:rsidRDefault="00703EB3" w:rsidP="00666D73">
      <w:pPr>
        <w:suppressAutoHyphens/>
        <w:jc w:val="both"/>
        <w:rPr>
          <w:rFonts w:ascii="Times New Roman" w:hAnsi="Times New Roman" w:cs="Times New Roman"/>
        </w:rPr>
      </w:pP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t>Tribunal de district de Zurich</w:t>
      </w:r>
      <w:r w:rsidR="00200CC5">
        <w:rPr>
          <w:rFonts w:ascii="Times New Roman" w:hAnsi="Times New Roman" w:cs="Times New Roman"/>
        </w:rPr>
        <w:t>*</w:t>
      </w:r>
    </w:p>
    <w:p w:rsidR="00703EB3" w:rsidRPr="00AD543D" w:rsidRDefault="00703EB3" w:rsidP="00666D73">
      <w:pPr>
        <w:suppressAutoHyphens/>
        <w:jc w:val="both"/>
        <w:rPr>
          <w:rFonts w:ascii="Times New Roman" w:hAnsi="Times New Roman" w:cs="Times New Roman"/>
        </w:rPr>
      </w:pP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t>[Adresse]</w:t>
      </w:r>
    </w:p>
    <w:p w:rsidR="00703EB3" w:rsidRPr="00AD543D" w:rsidRDefault="00703EB3" w:rsidP="00666D73">
      <w:pPr>
        <w:suppressAutoHyphens/>
        <w:jc w:val="both"/>
        <w:rPr>
          <w:rFonts w:ascii="Times New Roman" w:hAnsi="Times New Roman" w:cs="Times New Roman"/>
        </w:rPr>
      </w:pP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t>8036 Zurich</w:t>
      </w:r>
    </w:p>
    <w:p w:rsidR="00703EB3" w:rsidRPr="00AD543D" w:rsidRDefault="00703EB3" w:rsidP="00666D73">
      <w:pPr>
        <w:suppressAutoHyphens/>
        <w:jc w:val="both"/>
        <w:rPr>
          <w:rFonts w:ascii="Times New Roman" w:hAnsi="Times New Roman" w:cs="Times New Roman"/>
        </w:rPr>
      </w:pPr>
    </w:p>
    <w:p w:rsidR="00703EB3" w:rsidRPr="00AD543D" w:rsidRDefault="00703EB3" w:rsidP="00666D73">
      <w:pPr>
        <w:suppressAutoHyphens/>
        <w:jc w:val="both"/>
        <w:rPr>
          <w:rFonts w:ascii="Times New Roman" w:hAnsi="Times New Roman" w:cs="Times New Roman"/>
        </w:rPr>
      </w:pP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t>[Lieu], [date]</w:t>
      </w:r>
    </w:p>
    <w:p w:rsidR="00703EB3" w:rsidRPr="00AD543D" w:rsidRDefault="00703EB3" w:rsidP="00666D73">
      <w:pPr>
        <w:suppressAutoHyphens/>
        <w:jc w:val="both"/>
        <w:rPr>
          <w:rFonts w:ascii="Times New Roman" w:hAnsi="Times New Roman" w:cs="Times New Roman"/>
        </w:rPr>
      </w:pPr>
    </w:p>
    <w:p w:rsidR="00703EB3" w:rsidRPr="00666D73" w:rsidRDefault="00703EB3" w:rsidP="00666D73">
      <w:pPr>
        <w:suppressAutoHyphens/>
        <w:jc w:val="both"/>
        <w:rPr>
          <w:rFonts w:ascii="Times New Roman" w:hAnsi="Times New Roman" w:cs="Times New Roman"/>
          <w:b/>
        </w:rPr>
      </w:pPr>
      <w:r w:rsidRPr="00666D73">
        <w:rPr>
          <w:rFonts w:ascii="Times New Roman" w:hAnsi="Times New Roman" w:cs="Times New Roman"/>
          <w:b/>
        </w:rPr>
        <w:t xml:space="preserve">Demande en modification du jugement de divorce au sens de l’art. 129 CC </w:t>
      </w:r>
    </w:p>
    <w:p w:rsidR="00703EB3" w:rsidRPr="00AD543D" w:rsidRDefault="00703EB3" w:rsidP="00666D73">
      <w:pPr>
        <w:suppressAutoHyphens/>
        <w:jc w:val="both"/>
        <w:rPr>
          <w:rFonts w:ascii="Times New Roman" w:hAnsi="Times New Roman" w:cs="Times New Roman"/>
        </w:rPr>
      </w:pPr>
    </w:p>
    <w:p w:rsidR="00703EB3" w:rsidRPr="00AD543D" w:rsidRDefault="00703EB3" w:rsidP="00666D73">
      <w:pPr>
        <w:suppressAutoHyphens/>
        <w:jc w:val="both"/>
        <w:rPr>
          <w:rFonts w:ascii="Times New Roman" w:hAnsi="Times New Roman" w:cs="Times New Roman"/>
        </w:rPr>
      </w:pPr>
      <w:r w:rsidRPr="00AD543D">
        <w:rPr>
          <w:rFonts w:ascii="Times New Roman" w:hAnsi="Times New Roman" w:cs="Times New Roman"/>
        </w:rPr>
        <w:t>[Formule de politesse]</w:t>
      </w:r>
    </w:p>
    <w:p w:rsidR="00703EB3" w:rsidRPr="00AD543D" w:rsidRDefault="00703EB3" w:rsidP="00666D73">
      <w:pPr>
        <w:suppressAutoHyphens/>
        <w:jc w:val="both"/>
        <w:rPr>
          <w:rFonts w:ascii="Times New Roman" w:hAnsi="Times New Roman" w:cs="Times New Roman"/>
        </w:rPr>
      </w:pPr>
      <w:proofErr w:type="gramStart"/>
      <w:r w:rsidRPr="00AD543D">
        <w:rPr>
          <w:rFonts w:ascii="Times New Roman" w:hAnsi="Times New Roman" w:cs="Times New Roman"/>
        </w:rPr>
        <w:t>en</w:t>
      </w:r>
      <w:proofErr w:type="gramEnd"/>
      <w:r w:rsidRPr="00AD543D">
        <w:rPr>
          <w:rFonts w:ascii="Times New Roman" w:hAnsi="Times New Roman" w:cs="Times New Roman"/>
        </w:rPr>
        <w:t xml:space="preserve"> la cause</w:t>
      </w:r>
    </w:p>
    <w:p w:rsidR="00703EB3" w:rsidRPr="00AD543D" w:rsidRDefault="00703EB3" w:rsidP="00666D73">
      <w:pPr>
        <w:suppressAutoHyphens/>
        <w:jc w:val="both"/>
        <w:rPr>
          <w:rFonts w:ascii="Times New Roman" w:hAnsi="Times New Roman" w:cs="Times New Roman"/>
        </w:rPr>
      </w:pPr>
    </w:p>
    <w:p w:rsidR="00703EB3" w:rsidRPr="00666D73" w:rsidRDefault="00703EB3" w:rsidP="00666D73">
      <w:pPr>
        <w:suppressAutoHyphens/>
        <w:jc w:val="both"/>
        <w:rPr>
          <w:rFonts w:ascii="Times New Roman" w:hAnsi="Times New Roman" w:cs="Times New Roman"/>
          <w:b/>
        </w:rPr>
      </w:pPr>
      <w:r w:rsidRPr="00666D73">
        <w:rPr>
          <w:rFonts w:ascii="Times New Roman" w:hAnsi="Times New Roman" w:cs="Times New Roman"/>
          <w:b/>
        </w:rPr>
        <w:t>[</w:t>
      </w:r>
      <w:proofErr w:type="gramStart"/>
      <w:r w:rsidRPr="00666D73">
        <w:rPr>
          <w:rFonts w:ascii="Times New Roman" w:hAnsi="Times New Roman" w:cs="Times New Roman"/>
          <w:b/>
        </w:rPr>
        <w:t>prénom</w:t>
      </w:r>
      <w:proofErr w:type="gramEnd"/>
      <w:r w:rsidRPr="00666D73">
        <w:rPr>
          <w:rFonts w:ascii="Times New Roman" w:hAnsi="Times New Roman" w:cs="Times New Roman"/>
          <w:b/>
        </w:rPr>
        <w:t>] [</w:t>
      </w:r>
      <w:proofErr w:type="gramStart"/>
      <w:r w:rsidRPr="00666D73">
        <w:rPr>
          <w:rFonts w:ascii="Times New Roman" w:hAnsi="Times New Roman" w:cs="Times New Roman"/>
          <w:b/>
        </w:rPr>
        <w:t>nom</w:t>
      </w:r>
      <w:proofErr w:type="gramEnd"/>
      <w:r w:rsidRPr="00666D73">
        <w:rPr>
          <w:rFonts w:ascii="Times New Roman" w:hAnsi="Times New Roman" w:cs="Times New Roman"/>
          <w:b/>
        </w:rPr>
        <w:t xml:space="preserve">] </w:t>
      </w:r>
      <w:r w:rsidRPr="00666D73">
        <w:rPr>
          <w:rFonts w:ascii="Times New Roman" w:hAnsi="Times New Roman" w:cs="Times New Roman"/>
          <w:b/>
        </w:rPr>
        <w:tab/>
      </w:r>
      <w:r w:rsidRPr="00666D73">
        <w:rPr>
          <w:rFonts w:ascii="Times New Roman" w:hAnsi="Times New Roman" w:cs="Times New Roman"/>
          <w:b/>
        </w:rPr>
        <w:tab/>
      </w:r>
      <w:r w:rsidRPr="00666D73">
        <w:rPr>
          <w:rFonts w:ascii="Times New Roman" w:hAnsi="Times New Roman" w:cs="Times New Roman"/>
          <w:b/>
        </w:rPr>
        <w:tab/>
      </w:r>
      <w:r w:rsidRPr="00666D73">
        <w:rPr>
          <w:rFonts w:ascii="Times New Roman" w:hAnsi="Times New Roman" w:cs="Times New Roman"/>
          <w:b/>
        </w:rPr>
        <w:tab/>
      </w:r>
      <w:r w:rsidRPr="00666D73">
        <w:rPr>
          <w:rFonts w:ascii="Times New Roman" w:hAnsi="Times New Roman" w:cs="Times New Roman"/>
          <w:b/>
        </w:rPr>
        <w:tab/>
      </w:r>
      <w:r w:rsidRPr="00666D73">
        <w:rPr>
          <w:rFonts w:ascii="Times New Roman" w:hAnsi="Times New Roman" w:cs="Times New Roman"/>
          <w:b/>
        </w:rPr>
        <w:tab/>
      </w:r>
      <w:r w:rsidRPr="00666D73">
        <w:rPr>
          <w:rFonts w:ascii="Times New Roman" w:hAnsi="Times New Roman" w:cs="Times New Roman"/>
          <w:b/>
        </w:rPr>
        <w:tab/>
      </w:r>
      <w:r w:rsidRPr="00666D73">
        <w:rPr>
          <w:rFonts w:ascii="Times New Roman" w:hAnsi="Times New Roman" w:cs="Times New Roman"/>
          <w:b/>
        </w:rPr>
        <w:tab/>
        <w:t>demandeur</w:t>
      </w:r>
    </w:p>
    <w:p w:rsidR="00703EB3" w:rsidRPr="00AD543D" w:rsidRDefault="00703EB3" w:rsidP="00666D73">
      <w:pPr>
        <w:suppressAutoHyphens/>
        <w:jc w:val="both"/>
        <w:rPr>
          <w:rFonts w:ascii="Times New Roman" w:hAnsi="Times New Roman" w:cs="Times New Roman"/>
        </w:rPr>
      </w:pPr>
      <w:r w:rsidRPr="00AD543D">
        <w:rPr>
          <w:rFonts w:ascii="Times New Roman" w:hAnsi="Times New Roman" w:cs="Times New Roman"/>
        </w:rPr>
        <w:t>[</w:t>
      </w:r>
      <w:proofErr w:type="gramStart"/>
      <w:r w:rsidRPr="00AD543D">
        <w:rPr>
          <w:rFonts w:ascii="Times New Roman" w:hAnsi="Times New Roman" w:cs="Times New Roman"/>
        </w:rPr>
        <w:t>date</w:t>
      </w:r>
      <w:proofErr w:type="gramEnd"/>
      <w:r w:rsidRPr="00AD543D">
        <w:rPr>
          <w:rFonts w:ascii="Times New Roman" w:hAnsi="Times New Roman" w:cs="Times New Roman"/>
        </w:rPr>
        <w:t xml:space="preserve"> de naissance], [lieu d’origine/nationalité], [adresse], [lieu/pays]</w:t>
      </w:r>
    </w:p>
    <w:p w:rsidR="00703EB3" w:rsidRPr="00AD543D" w:rsidRDefault="00703EB3" w:rsidP="00666D73">
      <w:pPr>
        <w:suppressAutoHyphens/>
        <w:jc w:val="both"/>
        <w:rPr>
          <w:rFonts w:ascii="Times New Roman" w:hAnsi="Times New Roman" w:cs="Times New Roman"/>
        </w:rPr>
      </w:pPr>
      <w:proofErr w:type="gramStart"/>
      <w:r w:rsidRPr="00AD543D">
        <w:rPr>
          <w:rFonts w:ascii="Times New Roman" w:hAnsi="Times New Roman" w:cs="Times New Roman"/>
        </w:rPr>
        <w:t>représenté</w:t>
      </w:r>
      <w:proofErr w:type="gramEnd"/>
      <w:r w:rsidRPr="00AD543D">
        <w:rPr>
          <w:rFonts w:ascii="Times New Roman" w:hAnsi="Times New Roman" w:cs="Times New Roman"/>
        </w:rPr>
        <w:t xml:space="preserve"> par Me [prénom] [nom], [adresse], [lieu]</w:t>
      </w:r>
    </w:p>
    <w:p w:rsidR="00703EB3" w:rsidRPr="00AD543D" w:rsidRDefault="00703EB3" w:rsidP="00666D73">
      <w:pPr>
        <w:suppressAutoHyphens/>
        <w:jc w:val="both"/>
        <w:rPr>
          <w:rFonts w:ascii="Times New Roman" w:hAnsi="Times New Roman" w:cs="Times New Roman"/>
        </w:rPr>
      </w:pPr>
    </w:p>
    <w:p w:rsidR="00703EB3" w:rsidRPr="00AD543D" w:rsidRDefault="00703EB3" w:rsidP="00666D73">
      <w:pPr>
        <w:suppressAutoHyphens/>
        <w:jc w:val="both"/>
        <w:rPr>
          <w:rFonts w:ascii="Times New Roman" w:hAnsi="Times New Roman" w:cs="Times New Roman"/>
        </w:rPr>
      </w:pPr>
      <w:proofErr w:type="gramStart"/>
      <w:r w:rsidRPr="00AD543D">
        <w:rPr>
          <w:rFonts w:ascii="Times New Roman" w:hAnsi="Times New Roman" w:cs="Times New Roman"/>
        </w:rPr>
        <w:t>contre</w:t>
      </w:r>
      <w:proofErr w:type="gramEnd"/>
      <w:r w:rsidRPr="00AD543D">
        <w:rPr>
          <w:rFonts w:ascii="Times New Roman" w:hAnsi="Times New Roman" w:cs="Times New Roman"/>
        </w:rPr>
        <w:t xml:space="preserve"> </w:t>
      </w:r>
      <w:r w:rsidRPr="00AD543D">
        <w:rPr>
          <w:rFonts w:ascii="Times New Roman" w:hAnsi="Times New Roman" w:cs="Times New Roman"/>
        </w:rPr>
        <w:tab/>
      </w:r>
      <w:r w:rsidRPr="00AD543D">
        <w:rPr>
          <w:rFonts w:ascii="Times New Roman" w:hAnsi="Times New Roman" w:cs="Times New Roman"/>
        </w:rPr>
        <w:tab/>
      </w:r>
    </w:p>
    <w:p w:rsidR="00703EB3" w:rsidRPr="00AD543D" w:rsidRDefault="00703EB3" w:rsidP="00666D73">
      <w:pPr>
        <w:suppressAutoHyphens/>
        <w:jc w:val="both"/>
        <w:rPr>
          <w:rFonts w:ascii="Times New Roman" w:hAnsi="Times New Roman" w:cs="Times New Roman"/>
        </w:rPr>
      </w:pP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p>
    <w:p w:rsidR="00703EB3" w:rsidRPr="00666D73" w:rsidRDefault="00703EB3" w:rsidP="00666D73">
      <w:pPr>
        <w:suppressAutoHyphens/>
        <w:jc w:val="both"/>
        <w:rPr>
          <w:rFonts w:ascii="Times New Roman" w:hAnsi="Times New Roman" w:cs="Times New Roman"/>
          <w:b/>
        </w:rPr>
      </w:pPr>
      <w:r w:rsidRPr="00666D73">
        <w:rPr>
          <w:rFonts w:ascii="Times New Roman" w:hAnsi="Times New Roman" w:cs="Times New Roman"/>
          <w:b/>
        </w:rPr>
        <w:t>[</w:t>
      </w:r>
      <w:proofErr w:type="gramStart"/>
      <w:r w:rsidRPr="00666D73">
        <w:rPr>
          <w:rFonts w:ascii="Times New Roman" w:hAnsi="Times New Roman" w:cs="Times New Roman"/>
          <w:b/>
        </w:rPr>
        <w:t>prénom</w:t>
      </w:r>
      <w:proofErr w:type="gramEnd"/>
      <w:r w:rsidRPr="00666D73">
        <w:rPr>
          <w:rFonts w:ascii="Times New Roman" w:hAnsi="Times New Roman" w:cs="Times New Roman"/>
          <w:b/>
        </w:rPr>
        <w:t>] [</w:t>
      </w:r>
      <w:proofErr w:type="gramStart"/>
      <w:r w:rsidRPr="00666D73">
        <w:rPr>
          <w:rFonts w:ascii="Times New Roman" w:hAnsi="Times New Roman" w:cs="Times New Roman"/>
          <w:b/>
        </w:rPr>
        <w:t>nom</w:t>
      </w:r>
      <w:proofErr w:type="gramEnd"/>
      <w:r w:rsidRPr="00666D73">
        <w:rPr>
          <w:rFonts w:ascii="Times New Roman" w:hAnsi="Times New Roman" w:cs="Times New Roman"/>
          <w:b/>
        </w:rPr>
        <w:t xml:space="preserve">] </w:t>
      </w:r>
      <w:r w:rsidRPr="00666D73">
        <w:rPr>
          <w:rFonts w:ascii="Times New Roman" w:hAnsi="Times New Roman" w:cs="Times New Roman"/>
          <w:b/>
        </w:rPr>
        <w:tab/>
      </w:r>
      <w:r w:rsidRPr="00666D73">
        <w:rPr>
          <w:rFonts w:ascii="Times New Roman" w:hAnsi="Times New Roman" w:cs="Times New Roman"/>
          <w:b/>
        </w:rPr>
        <w:tab/>
      </w:r>
      <w:r w:rsidRPr="00666D73">
        <w:rPr>
          <w:rFonts w:ascii="Times New Roman" w:hAnsi="Times New Roman" w:cs="Times New Roman"/>
          <w:b/>
        </w:rPr>
        <w:tab/>
      </w:r>
      <w:r w:rsidRPr="00666D73">
        <w:rPr>
          <w:rFonts w:ascii="Times New Roman" w:hAnsi="Times New Roman" w:cs="Times New Roman"/>
          <w:b/>
        </w:rPr>
        <w:tab/>
      </w:r>
      <w:r w:rsidRPr="00666D73">
        <w:rPr>
          <w:rFonts w:ascii="Times New Roman" w:hAnsi="Times New Roman" w:cs="Times New Roman"/>
          <w:b/>
        </w:rPr>
        <w:tab/>
      </w:r>
      <w:r w:rsidRPr="00666D73">
        <w:rPr>
          <w:rFonts w:ascii="Times New Roman" w:hAnsi="Times New Roman" w:cs="Times New Roman"/>
          <w:b/>
        </w:rPr>
        <w:tab/>
      </w:r>
      <w:r w:rsidRPr="00666D73">
        <w:rPr>
          <w:rFonts w:ascii="Times New Roman" w:hAnsi="Times New Roman" w:cs="Times New Roman"/>
          <w:b/>
        </w:rPr>
        <w:tab/>
      </w:r>
      <w:r w:rsidRPr="00666D73">
        <w:rPr>
          <w:rFonts w:ascii="Times New Roman" w:hAnsi="Times New Roman" w:cs="Times New Roman"/>
          <w:b/>
        </w:rPr>
        <w:tab/>
        <w:t>défenderesse</w:t>
      </w:r>
    </w:p>
    <w:p w:rsidR="00703EB3" w:rsidRPr="00AD543D" w:rsidRDefault="00703EB3" w:rsidP="00666D73">
      <w:pPr>
        <w:suppressAutoHyphens/>
        <w:jc w:val="both"/>
        <w:rPr>
          <w:rFonts w:ascii="Times New Roman" w:hAnsi="Times New Roman" w:cs="Times New Roman"/>
        </w:rPr>
      </w:pPr>
      <w:r w:rsidRPr="00AD543D">
        <w:rPr>
          <w:rFonts w:ascii="Times New Roman" w:hAnsi="Times New Roman" w:cs="Times New Roman"/>
        </w:rPr>
        <w:t>[</w:t>
      </w:r>
      <w:proofErr w:type="gramStart"/>
      <w:r w:rsidRPr="00AD543D">
        <w:rPr>
          <w:rFonts w:ascii="Times New Roman" w:hAnsi="Times New Roman" w:cs="Times New Roman"/>
        </w:rPr>
        <w:t>date</w:t>
      </w:r>
      <w:proofErr w:type="gramEnd"/>
      <w:r w:rsidRPr="00AD543D">
        <w:rPr>
          <w:rFonts w:ascii="Times New Roman" w:hAnsi="Times New Roman" w:cs="Times New Roman"/>
        </w:rPr>
        <w:t xml:space="preserve"> de naissance], [lieu d’origine/nationalité], [adresse], [lieu/pays]</w:t>
      </w:r>
    </w:p>
    <w:p w:rsidR="00703EB3" w:rsidRPr="00AD543D" w:rsidRDefault="00703EB3" w:rsidP="00666D73">
      <w:pPr>
        <w:suppressAutoHyphens/>
        <w:jc w:val="both"/>
        <w:rPr>
          <w:rFonts w:ascii="Times New Roman" w:hAnsi="Times New Roman" w:cs="Times New Roman"/>
        </w:rPr>
      </w:pPr>
      <w:proofErr w:type="gramStart"/>
      <w:r w:rsidRPr="00AD543D">
        <w:rPr>
          <w:rFonts w:ascii="Times New Roman" w:hAnsi="Times New Roman" w:cs="Times New Roman"/>
        </w:rPr>
        <w:t>représentée</w:t>
      </w:r>
      <w:proofErr w:type="gramEnd"/>
      <w:r w:rsidRPr="00AD543D">
        <w:rPr>
          <w:rFonts w:ascii="Times New Roman" w:hAnsi="Times New Roman" w:cs="Times New Roman"/>
        </w:rPr>
        <w:t xml:space="preserve"> par Me [prénom] [nom], [adresse], [lieu]</w:t>
      </w:r>
    </w:p>
    <w:p w:rsidR="00666D73" w:rsidRDefault="00666D73" w:rsidP="00666D73">
      <w:pPr>
        <w:suppressAutoHyphens/>
        <w:jc w:val="both"/>
        <w:rPr>
          <w:rFonts w:ascii="Times New Roman" w:hAnsi="Times New Roman" w:cs="Times New Roman"/>
        </w:rPr>
      </w:pPr>
    </w:p>
    <w:p w:rsidR="00703EB3" w:rsidRPr="00AD543D" w:rsidRDefault="00703EB3" w:rsidP="00666D73">
      <w:pPr>
        <w:suppressAutoHyphens/>
        <w:jc w:val="both"/>
        <w:rPr>
          <w:rFonts w:ascii="Times New Roman" w:hAnsi="Times New Roman" w:cs="Times New Roman"/>
        </w:rPr>
      </w:pPr>
      <w:proofErr w:type="gramStart"/>
      <w:r w:rsidRPr="00AD543D">
        <w:rPr>
          <w:rFonts w:ascii="Times New Roman" w:hAnsi="Times New Roman" w:cs="Times New Roman"/>
        </w:rPr>
        <w:t>je</w:t>
      </w:r>
      <w:proofErr w:type="gramEnd"/>
      <w:r w:rsidRPr="00AD543D">
        <w:rPr>
          <w:rFonts w:ascii="Times New Roman" w:hAnsi="Times New Roman" w:cs="Times New Roman"/>
        </w:rPr>
        <w:t xml:space="preserve"> dépose, au nom et pour le compte du demandeur, une </w:t>
      </w:r>
    </w:p>
    <w:p w:rsidR="00703EB3" w:rsidRPr="00666D73" w:rsidRDefault="00703EB3" w:rsidP="00666D73">
      <w:pPr>
        <w:suppressAutoHyphens/>
        <w:jc w:val="both"/>
        <w:rPr>
          <w:rFonts w:ascii="Times New Roman" w:hAnsi="Times New Roman" w:cs="Times New Roman"/>
          <w:b/>
        </w:rPr>
      </w:pPr>
      <w:proofErr w:type="gramStart"/>
      <w:r w:rsidRPr="00666D73">
        <w:rPr>
          <w:rFonts w:ascii="Times New Roman" w:hAnsi="Times New Roman" w:cs="Times New Roman"/>
          <w:b/>
        </w:rPr>
        <w:t>demande</w:t>
      </w:r>
      <w:proofErr w:type="gramEnd"/>
      <w:r w:rsidRPr="00666D73">
        <w:rPr>
          <w:rFonts w:ascii="Times New Roman" w:hAnsi="Times New Roman" w:cs="Times New Roman"/>
          <w:b/>
        </w:rPr>
        <w:t xml:space="preserve"> en modification du jugement de divorce au sens de l’art. 129 CC </w:t>
      </w:r>
    </w:p>
    <w:p w:rsidR="00703EB3" w:rsidRPr="00AD543D" w:rsidRDefault="00703EB3" w:rsidP="00666D73">
      <w:pPr>
        <w:suppressAutoHyphens/>
        <w:jc w:val="both"/>
        <w:rPr>
          <w:rFonts w:ascii="Times New Roman" w:hAnsi="Times New Roman" w:cs="Times New Roman"/>
        </w:rPr>
      </w:pPr>
      <w:proofErr w:type="gramStart"/>
      <w:r w:rsidRPr="00AD543D">
        <w:rPr>
          <w:rFonts w:ascii="Times New Roman" w:hAnsi="Times New Roman" w:cs="Times New Roman"/>
        </w:rPr>
        <w:t>et</w:t>
      </w:r>
      <w:proofErr w:type="gramEnd"/>
      <w:r w:rsidRPr="00AD543D">
        <w:rPr>
          <w:rFonts w:ascii="Times New Roman" w:hAnsi="Times New Roman" w:cs="Times New Roman"/>
        </w:rPr>
        <w:t xml:space="preserve"> prends les conclusions suivantes</w:t>
      </w:r>
    </w:p>
    <w:p w:rsidR="00703EB3" w:rsidRDefault="00703EB3" w:rsidP="00666D73">
      <w:pPr>
        <w:suppressAutoHyphens/>
        <w:jc w:val="both"/>
        <w:rPr>
          <w:rFonts w:ascii="Times New Roman" w:hAnsi="Times New Roman" w:cs="Times New Roman"/>
          <w:b/>
        </w:rPr>
      </w:pPr>
      <w:r w:rsidRPr="00666D73">
        <w:rPr>
          <w:rFonts w:ascii="Times New Roman" w:hAnsi="Times New Roman" w:cs="Times New Roman"/>
          <w:b/>
        </w:rPr>
        <w:lastRenderedPageBreak/>
        <w:t>CONCLUSIONS</w:t>
      </w:r>
    </w:p>
    <w:p w:rsidR="00DC479D" w:rsidRPr="00666D73" w:rsidRDefault="00DC479D" w:rsidP="00666D73">
      <w:pPr>
        <w:suppressAutoHyphens/>
        <w:jc w:val="both"/>
        <w:rPr>
          <w:rFonts w:ascii="Times New Roman" w:hAnsi="Times New Roman" w:cs="Times New Roman"/>
          <w:b/>
        </w:rPr>
      </w:pPr>
    </w:p>
    <w:p w:rsidR="00703EB3" w:rsidRPr="00AD543D" w:rsidRDefault="00703EB3" w:rsidP="004A238B">
      <w:pPr>
        <w:tabs>
          <w:tab w:val="left" w:pos="270"/>
        </w:tabs>
        <w:suppressAutoHyphens/>
        <w:jc w:val="both"/>
        <w:rPr>
          <w:rFonts w:ascii="Times New Roman" w:hAnsi="Times New Roman" w:cs="Times New Roman"/>
        </w:rPr>
      </w:pPr>
      <w:r w:rsidRPr="00AD543D">
        <w:rPr>
          <w:rFonts w:ascii="Times New Roman" w:hAnsi="Times New Roman" w:cs="Times New Roman"/>
        </w:rPr>
        <w:t>1.</w:t>
      </w:r>
      <w:r w:rsidRPr="00AD543D">
        <w:rPr>
          <w:rFonts w:ascii="Times New Roman" w:hAnsi="Times New Roman" w:cs="Times New Roman"/>
        </w:rPr>
        <w:tab/>
        <w:t>En modification du ch. 2.4 du dispositif du jugement du Tribunal de district de Zurich du 1</w:t>
      </w:r>
      <w:r w:rsidRPr="00666D73">
        <w:rPr>
          <w:rFonts w:ascii="Times New Roman" w:hAnsi="Times New Roman" w:cs="Times New Roman"/>
          <w:vertAlign w:val="superscript"/>
        </w:rPr>
        <w:t>er</w:t>
      </w:r>
      <w:r w:rsidRPr="00AD543D">
        <w:rPr>
          <w:rFonts w:ascii="Times New Roman" w:hAnsi="Times New Roman" w:cs="Times New Roman"/>
        </w:rPr>
        <w:t xml:space="preserve"> mars 2010 [numéro de la cause], le demandeur est condamné à verser à la défenderesse une contribution d’entretien mensuelle de 1'900 francs dès le dépôt de la présente demande auprès du Tribunal et jusqu’à ce que le demandeur atteigne l’âge ordinaire de la retraite.</w:t>
      </w:r>
    </w:p>
    <w:p w:rsidR="00703EB3" w:rsidRPr="00AD543D" w:rsidRDefault="00703EB3" w:rsidP="004A238B">
      <w:pPr>
        <w:tabs>
          <w:tab w:val="left" w:pos="270"/>
        </w:tabs>
        <w:suppressAutoHyphens/>
        <w:jc w:val="both"/>
        <w:rPr>
          <w:rFonts w:ascii="Times New Roman" w:hAnsi="Times New Roman" w:cs="Times New Roman"/>
        </w:rPr>
      </w:pPr>
      <w:r w:rsidRPr="00AD543D">
        <w:rPr>
          <w:rFonts w:ascii="Times New Roman" w:hAnsi="Times New Roman" w:cs="Times New Roman"/>
        </w:rPr>
        <w:t>2.</w:t>
      </w:r>
      <w:r w:rsidRPr="00AD543D">
        <w:rPr>
          <w:rFonts w:ascii="Times New Roman" w:hAnsi="Times New Roman" w:cs="Times New Roman"/>
        </w:rPr>
        <w:tab/>
        <w:t xml:space="preserve">Subsidiairement, la contribution d’entretien due par le demandeur à la défenderesse </w:t>
      </w:r>
      <w:r w:rsidR="00DE29EA" w:rsidRPr="00AD543D">
        <w:rPr>
          <w:rFonts w:ascii="Times New Roman" w:hAnsi="Times New Roman" w:cs="Times New Roman"/>
        </w:rPr>
        <w:t>conformément</w:t>
      </w:r>
      <w:r w:rsidRPr="00AD543D">
        <w:rPr>
          <w:rFonts w:ascii="Times New Roman" w:hAnsi="Times New Roman" w:cs="Times New Roman"/>
        </w:rPr>
        <w:t xml:space="preserve"> au ch. 2.4 du dispositif du jugement du Tribunal de district de Zurich du 1er mars 2010 [numéro de la cause] est suspendue à concurrence d’un montant de 2'000 francs par mois pour une durée de cinq ans à compter du dépôt de la</w:t>
      </w:r>
      <w:r w:rsidR="00666D73">
        <w:rPr>
          <w:rFonts w:ascii="Times New Roman" w:hAnsi="Times New Roman" w:cs="Times New Roman"/>
        </w:rPr>
        <w:t xml:space="preserve"> présente demande auprès du Tri</w:t>
      </w:r>
      <w:r w:rsidRPr="00AD543D">
        <w:rPr>
          <w:rFonts w:ascii="Times New Roman" w:hAnsi="Times New Roman" w:cs="Times New Roman"/>
        </w:rPr>
        <w:t>bunal.</w:t>
      </w:r>
    </w:p>
    <w:p w:rsidR="00703EB3" w:rsidRPr="00AD543D" w:rsidRDefault="00703EB3" w:rsidP="004A238B">
      <w:pPr>
        <w:tabs>
          <w:tab w:val="left" w:pos="270"/>
        </w:tabs>
        <w:suppressAutoHyphens/>
        <w:jc w:val="both"/>
        <w:rPr>
          <w:rFonts w:ascii="Times New Roman" w:hAnsi="Times New Roman" w:cs="Times New Roman"/>
        </w:rPr>
      </w:pPr>
      <w:r w:rsidRPr="00AD543D">
        <w:rPr>
          <w:rFonts w:ascii="Times New Roman" w:hAnsi="Times New Roman" w:cs="Times New Roman"/>
        </w:rPr>
        <w:t>3.</w:t>
      </w:r>
      <w:r w:rsidRPr="00AD543D">
        <w:rPr>
          <w:rFonts w:ascii="Times New Roman" w:hAnsi="Times New Roman" w:cs="Times New Roman"/>
        </w:rPr>
        <w:tab/>
        <w:t>Les frais et les dépens (TVA comprise) sont mis à la charge de la défenderesse.</w:t>
      </w:r>
    </w:p>
    <w:p w:rsidR="00703EB3" w:rsidRPr="00AD543D" w:rsidRDefault="00703EB3" w:rsidP="00666D73">
      <w:pPr>
        <w:suppressAutoHyphens/>
        <w:jc w:val="both"/>
        <w:rPr>
          <w:rFonts w:ascii="Times New Roman" w:hAnsi="Times New Roman" w:cs="Times New Roman"/>
        </w:rPr>
      </w:pPr>
    </w:p>
    <w:p w:rsidR="00703EB3" w:rsidRDefault="00703EB3" w:rsidP="00666D73">
      <w:pPr>
        <w:suppressAutoHyphens/>
        <w:jc w:val="both"/>
        <w:rPr>
          <w:rFonts w:ascii="Times New Roman" w:hAnsi="Times New Roman" w:cs="Times New Roman"/>
          <w:b/>
        </w:rPr>
      </w:pPr>
      <w:r w:rsidRPr="00666D73">
        <w:rPr>
          <w:rFonts w:ascii="Times New Roman" w:hAnsi="Times New Roman" w:cs="Times New Roman"/>
          <w:b/>
        </w:rPr>
        <w:t>MOTIVATION</w:t>
      </w:r>
    </w:p>
    <w:p w:rsidR="00DC479D" w:rsidRPr="00666D73" w:rsidRDefault="00DC479D" w:rsidP="00666D73">
      <w:pPr>
        <w:suppressAutoHyphens/>
        <w:jc w:val="both"/>
        <w:rPr>
          <w:rFonts w:ascii="Times New Roman" w:hAnsi="Times New Roman" w:cs="Times New Roman"/>
          <w:b/>
        </w:rPr>
      </w:pPr>
    </w:p>
    <w:p w:rsidR="00703EB3" w:rsidRPr="00026C57" w:rsidRDefault="00703EB3" w:rsidP="00666D73">
      <w:pPr>
        <w:suppressAutoHyphens/>
        <w:jc w:val="both"/>
        <w:rPr>
          <w:rFonts w:ascii="Times New Roman" w:hAnsi="Times New Roman" w:cs="Times New Roman"/>
          <w:smallCaps/>
        </w:rPr>
      </w:pPr>
      <w:r w:rsidRPr="00026C57">
        <w:rPr>
          <w:rFonts w:ascii="Times New Roman" w:hAnsi="Times New Roman" w:cs="Times New Roman"/>
          <w:smallCaps/>
        </w:rPr>
        <w:t xml:space="preserve">I. </w:t>
      </w:r>
      <w:r w:rsidRPr="00026C57">
        <w:rPr>
          <w:rFonts w:ascii="Times New Roman" w:hAnsi="Times New Roman" w:cs="Times New Roman"/>
          <w:smallCaps/>
        </w:rPr>
        <w:tab/>
        <w:t>À la forme</w:t>
      </w:r>
    </w:p>
    <w:p w:rsidR="00703EB3" w:rsidRPr="00AD543D" w:rsidRDefault="00703EB3" w:rsidP="00DC479D">
      <w:pPr>
        <w:tabs>
          <w:tab w:val="left" w:pos="270"/>
        </w:tabs>
        <w:suppressAutoHyphens/>
        <w:jc w:val="both"/>
        <w:rPr>
          <w:rFonts w:ascii="Times New Roman" w:hAnsi="Times New Roman" w:cs="Times New Roman"/>
        </w:rPr>
      </w:pPr>
      <w:r w:rsidRPr="00AD543D">
        <w:rPr>
          <w:rFonts w:ascii="Times New Roman" w:hAnsi="Times New Roman" w:cs="Times New Roman"/>
        </w:rPr>
        <w:t>1.</w:t>
      </w:r>
      <w:r w:rsidRPr="00AD543D">
        <w:rPr>
          <w:rFonts w:ascii="Times New Roman" w:hAnsi="Times New Roman" w:cs="Times New Roman"/>
        </w:rPr>
        <w:tab/>
        <w:t>La soussignée est au bénéfice d’une procuration en bonne et due forme.</w:t>
      </w:r>
    </w:p>
    <w:p w:rsidR="00703EB3" w:rsidRPr="00666D73" w:rsidRDefault="00703EB3" w:rsidP="00DC479D">
      <w:pPr>
        <w:tabs>
          <w:tab w:val="left" w:pos="270"/>
        </w:tabs>
        <w:suppressAutoHyphens/>
        <w:jc w:val="both"/>
        <w:rPr>
          <w:rFonts w:ascii="Times New Roman" w:hAnsi="Times New Roman" w:cs="Times New Roman"/>
          <w:b/>
        </w:rPr>
      </w:pPr>
      <w:r w:rsidRPr="00AD543D">
        <w:rPr>
          <w:rFonts w:ascii="Times New Roman" w:hAnsi="Times New Roman" w:cs="Times New Roman"/>
        </w:rPr>
        <w:tab/>
      </w:r>
      <w:r w:rsidRPr="00666D73">
        <w:rPr>
          <w:rFonts w:ascii="Times New Roman" w:hAnsi="Times New Roman" w:cs="Times New Roman"/>
          <w:b/>
        </w:rPr>
        <w:t>Preuve</w:t>
      </w:r>
      <w:r w:rsidRPr="00AD543D">
        <w:rPr>
          <w:rFonts w:ascii="Times New Roman" w:hAnsi="Times New Roman" w:cs="Times New Roman"/>
        </w:rPr>
        <w:t xml:space="preserve"> : Procuration du [date]</w:t>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00965CC6">
        <w:rPr>
          <w:rFonts w:ascii="Times New Roman" w:hAnsi="Times New Roman" w:cs="Times New Roman"/>
        </w:rPr>
        <w:t xml:space="preserve">           </w:t>
      </w:r>
      <w:r w:rsidRPr="00666D73">
        <w:rPr>
          <w:rFonts w:ascii="Times New Roman" w:hAnsi="Times New Roman" w:cs="Times New Roman"/>
          <w:b/>
        </w:rPr>
        <w:t>Pièce 1</w:t>
      </w:r>
    </w:p>
    <w:p w:rsidR="00703EB3" w:rsidRPr="00AD543D" w:rsidRDefault="00703EB3" w:rsidP="00DC479D">
      <w:pPr>
        <w:tabs>
          <w:tab w:val="left" w:pos="270"/>
        </w:tabs>
        <w:suppressAutoHyphens/>
        <w:jc w:val="both"/>
        <w:rPr>
          <w:rFonts w:ascii="Times New Roman" w:hAnsi="Times New Roman" w:cs="Times New Roman"/>
        </w:rPr>
      </w:pPr>
      <w:r w:rsidRPr="00AD543D">
        <w:rPr>
          <w:rFonts w:ascii="Times New Roman" w:hAnsi="Times New Roman" w:cs="Times New Roman"/>
        </w:rPr>
        <w:t>2.</w:t>
      </w:r>
      <w:r w:rsidRPr="00AD543D">
        <w:rPr>
          <w:rFonts w:ascii="Times New Roman" w:hAnsi="Times New Roman" w:cs="Times New Roman"/>
        </w:rPr>
        <w:tab/>
        <w:t xml:space="preserve">Les parties sont toutes deux domiciliées dans la ville de Zurich. Le tribunal saisi est </w:t>
      </w:r>
      <w:r w:rsidR="00666D73" w:rsidRPr="00AD543D">
        <w:rPr>
          <w:rFonts w:ascii="Times New Roman" w:hAnsi="Times New Roman" w:cs="Times New Roman"/>
        </w:rPr>
        <w:t>compétent</w:t>
      </w:r>
      <w:r w:rsidRPr="00AD543D">
        <w:rPr>
          <w:rFonts w:ascii="Times New Roman" w:hAnsi="Times New Roman" w:cs="Times New Roman"/>
        </w:rPr>
        <w:t xml:space="preserve"> à raison de la matière et du lieu</w:t>
      </w:r>
      <w:r w:rsidR="0091061F">
        <w:rPr>
          <w:rStyle w:val="Appelnotedebasdep"/>
          <w:rFonts w:ascii="Times New Roman" w:hAnsi="Times New Roman" w:cs="Times New Roman"/>
        </w:rPr>
        <w:footnoteReference w:id="1"/>
      </w:r>
      <w:r w:rsidR="0091061F">
        <w:rPr>
          <w:rFonts w:ascii="Times New Roman" w:hAnsi="Times New Roman" w:cs="Times New Roman"/>
        </w:rPr>
        <w:t>.</w:t>
      </w:r>
    </w:p>
    <w:p w:rsidR="00DC479D" w:rsidRDefault="00DC479D" w:rsidP="00666D73">
      <w:pPr>
        <w:suppressAutoHyphens/>
        <w:jc w:val="both"/>
        <w:rPr>
          <w:rFonts w:ascii="Times New Roman" w:hAnsi="Times New Roman" w:cs="Times New Roman"/>
        </w:rPr>
      </w:pPr>
    </w:p>
    <w:p w:rsidR="00703EB3" w:rsidRPr="00026C57" w:rsidRDefault="00703EB3" w:rsidP="00666D73">
      <w:pPr>
        <w:suppressAutoHyphens/>
        <w:jc w:val="both"/>
        <w:rPr>
          <w:rFonts w:ascii="Times New Roman" w:hAnsi="Times New Roman" w:cs="Times New Roman"/>
          <w:smallCaps/>
        </w:rPr>
      </w:pPr>
      <w:r w:rsidRPr="00026C57">
        <w:rPr>
          <w:rFonts w:ascii="Times New Roman" w:hAnsi="Times New Roman" w:cs="Times New Roman"/>
          <w:smallCaps/>
        </w:rPr>
        <w:t>II.</w:t>
      </w:r>
      <w:r w:rsidRPr="00026C57">
        <w:rPr>
          <w:rFonts w:ascii="Times New Roman" w:hAnsi="Times New Roman" w:cs="Times New Roman"/>
          <w:smallCaps/>
        </w:rPr>
        <w:tab/>
        <w:t>En fait</w:t>
      </w:r>
    </w:p>
    <w:p w:rsidR="00703EB3" w:rsidRPr="00AD543D" w:rsidRDefault="00703EB3" w:rsidP="00DC479D">
      <w:pPr>
        <w:tabs>
          <w:tab w:val="left" w:pos="270"/>
        </w:tabs>
        <w:suppressAutoHyphens/>
        <w:jc w:val="both"/>
        <w:rPr>
          <w:rFonts w:ascii="Times New Roman" w:hAnsi="Times New Roman" w:cs="Times New Roman"/>
        </w:rPr>
      </w:pPr>
      <w:r w:rsidRPr="00AD543D">
        <w:rPr>
          <w:rFonts w:ascii="Times New Roman" w:hAnsi="Times New Roman" w:cs="Times New Roman"/>
        </w:rPr>
        <w:t>3.</w:t>
      </w:r>
      <w:r w:rsidRPr="00AD543D">
        <w:rPr>
          <w:rFonts w:ascii="Times New Roman" w:hAnsi="Times New Roman" w:cs="Times New Roman"/>
        </w:rPr>
        <w:tab/>
        <w:t xml:space="preserve">Par jugement de divorce du 1er mars 2010, l’union des parties a été dissoute et le demandeur condamné à verser une contribution d’entretien mensuelle de 3'900 francs à la défenderesse et une contribution d’entretien mensuelle de 3'000 francs, plus les allocations familiales, à leur fille commune. </w:t>
      </w:r>
    </w:p>
    <w:p w:rsidR="00703EB3" w:rsidRPr="00AD543D" w:rsidRDefault="00703EB3" w:rsidP="00DC479D">
      <w:pPr>
        <w:tabs>
          <w:tab w:val="left" w:pos="270"/>
        </w:tabs>
        <w:suppressAutoHyphens/>
        <w:jc w:val="both"/>
        <w:rPr>
          <w:rFonts w:ascii="Times New Roman" w:hAnsi="Times New Roman" w:cs="Times New Roman"/>
        </w:rPr>
      </w:pPr>
      <w:r w:rsidRPr="00AD543D">
        <w:rPr>
          <w:rFonts w:ascii="Times New Roman" w:hAnsi="Times New Roman" w:cs="Times New Roman"/>
        </w:rPr>
        <w:tab/>
      </w:r>
      <w:r w:rsidRPr="00666D73">
        <w:rPr>
          <w:rFonts w:ascii="Times New Roman" w:hAnsi="Times New Roman" w:cs="Times New Roman"/>
          <w:b/>
        </w:rPr>
        <w:t>Preuve</w:t>
      </w:r>
      <w:r w:rsidRPr="00AD543D">
        <w:rPr>
          <w:rFonts w:ascii="Times New Roman" w:hAnsi="Times New Roman" w:cs="Times New Roman"/>
        </w:rPr>
        <w:t xml:space="preserve"> : Jugement du Tribunal de distri</w:t>
      </w:r>
      <w:r w:rsidR="00666D73">
        <w:rPr>
          <w:rFonts w:ascii="Times New Roman" w:hAnsi="Times New Roman" w:cs="Times New Roman"/>
        </w:rPr>
        <w:t>ct de Zurich du 1er mars 2010</w:t>
      </w:r>
      <w:r w:rsidR="00666D73">
        <w:rPr>
          <w:rFonts w:ascii="Times New Roman" w:hAnsi="Times New Roman" w:cs="Times New Roman"/>
        </w:rPr>
        <w:tab/>
      </w:r>
      <w:r w:rsidR="00666D73">
        <w:rPr>
          <w:rFonts w:ascii="Times New Roman" w:hAnsi="Times New Roman" w:cs="Times New Roman"/>
        </w:rPr>
        <w:tab/>
      </w:r>
      <w:r w:rsidR="00965CC6">
        <w:rPr>
          <w:rFonts w:ascii="Times New Roman" w:hAnsi="Times New Roman" w:cs="Times New Roman"/>
        </w:rPr>
        <w:t xml:space="preserve">          </w:t>
      </w:r>
      <w:r w:rsidRPr="00666D73">
        <w:rPr>
          <w:rFonts w:ascii="Times New Roman" w:hAnsi="Times New Roman" w:cs="Times New Roman"/>
          <w:b/>
        </w:rPr>
        <w:t>Pièce 2</w:t>
      </w:r>
    </w:p>
    <w:p w:rsidR="00703EB3" w:rsidRPr="00666D73" w:rsidRDefault="00703EB3" w:rsidP="00DC479D">
      <w:pPr>
        <w:tabs>
          <w:tab w:val="left" w:pos="270"/>
        </w:tabs>
        <w:suppressAutoHyphens/>
        <w:jc w:val="both"/>
        <w:rPr>
          <w:rFonts w:ascii="Times New Roman" w:hAnsi="Times New Roman" w:cs="Times New Roman"/>
          <w:b/>
        </w:rPr>
      </w:pPr>
      <w:r w:rsidRPr="00AD543D">
        <w:rPr>
          <w:rFonts w:ascii="Times New Roman" w:hAnsi="Times New Roman" w:cs="Times New Roman"/>
        </w:rPr>
        <w:tab/>
      </w:r>
      <w:r w:rsidRPr="00666D73">
        <w:rPr>
          <w:rFonts w:ascii="Times New Roman" w:hAnsi="Times New Roman" w:cs="Times New Roman"/>
          <w:b/>
        </w:rPr>
        <w:t>Preuve</w:t>
      </w:r>
      <w:r w:rsidRPr="00AD543D">
        <w:rPr>
          <w:rFonts w:ascii="Times New Roman" w:hAnsi="Times New Roman" w:cs="Times New Roman"/>
        </w:rPr>
        <w:t xml:space="preserve"> : Dossier de la procédure [numéro de la cause] auprès du Tribunal de district de Zurich</w:t>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00DC479D">
        <w:rPr>
          <w:rFonts w:ascii="Times New Roman" w:hAnsi="Times New Roman" w:cs="Times New Roman"/>
        </w:rPr>
        <w:tab/>
      </w:r>
      <w:r w:rsidR="00DC479D">
        <w:rPr>
          <w:rFonts w:ascii="Times New Roman" w:hAnsi="Times New Roman" w:cs="Times New Roman"/>
        </w:rPr>
        <w:tab/>
      </w:r>
      <w:r w:rsidR="00026C57">
        <w:rPr>
          <w:rFonts w:ascii="Times New Roman" w:hAnsi="Times New Roman" w:cs="Times New Roman"/>
        </w:rPr>
        <w:tab/>
      </w:r>
      <w:r w:rsidRPr="00666D73">
        <w:rPr>
          <w:rFonts w:ascii="Times New Roman" w:hAnsi="Times New Roman" w:cs="Times New Roman"/>
          <w:b/>
        </w:rPr>
        <w:t>à produire par le Tribunal</w:t>
      </w:r>
    </w:p>
    <w:p w:rsidR="00703EB3" w:rsidRPr="00AD543D" w:rsidRDefault="00703EB3" w:rsidP="00026C57">
      <w:pPr>
        <w:tabs>
          <w:tab w:val="left" w:pos="270"/>
        </w:tabs>
        <w:suppressAutoHyphens/>
        <w:jc w:val="both"/>
        <w:rPr>
          <w:rFonts w:ascii="Times New Roman" w:hAnsi="Times New Roman" w:cs="Times New Roman"/>
        </w:rPr>
      </w:pPr>
      <w:r w:rsidRPr="00AD543D">
        <w:rPr>
          <w:rFonts w:ascii="Times New Roman" w:hAnsi="Times New Roman" w:cs="Times New Roman"/>
        </w:rPr>
        <w:t>4.</w:t>
      </w:r>
      <w:r w:rsidRPr="00AD543D">
        <w:rPr>
          <w:rFonts w:ascii="Times New Roman" w:hAnsi="Times New Roman" w:cs="Times New Roman"/>
        </w:rPr>
        <w:tab/>
        <w:t>En ce qui concerne la défenderesse, le jugement a retenu un revenu de 3'000 francs pour une activité lucrative exercée à 50 %.</w:t>
      </w:r>
    </w:p>
    <w:p w:rsidR="00703EB3" w:rsidRPr="00AD543D" w:rsidRDefault="00703EB3" w:rsidP="00026C57">
      <w:pPr>
        <w:tabs>
          <w:tab w:val="left" w:pos="270"/>
        </w:tabs>
        <w:suppressAutoHyphens/>
        <w:jc w:val="both"/>
        <w:rPr>
          <w:rFonts w:ascii="Times New Roman" w:hAnsi="Times New Roman" w:cs="Times New Roman"/>
        </w:rPr>
      </w:pPr>
      <w:r w:rsidRPr="00AD543D">
        <w:rPr>
          <w:rFonts w:ascii="Times New Roman" w:hAnsi="Times New Roman" w:cs="Times New Roman"/>
        </w:rPr>
        <w:tab/>
      </w:r>
      <w:r w:rsidRPr="00666D73">
        <w:rPr>
          <w:rFonts w:ascii="Times New Roman" w:hAnsi="Times New Roman" w:cs="Times New Roman"/>
          <w:b/>
        </w:rPr>
        <w:t>Preuve</w:t>
      </w:r>
      <w:r w:rsidRPr="00AD543D">
        <w:rPr>
          <w:rFonts w:ascii="Times New Roman" w:hAnsi="Times New Roman" w:cs="Times New Roman"/>
        </w:rPr>
        <w:t xml:space="preserve"> : Jugement du Tribunal de distri</w:t>
      </w:r>
      <w:r w:rsidR="00666D73">
        <w:rPr>
          <w:rFonts w:ascii="Times New Roman" w:hAnsi="Times New Roman" w:cs="Times New Roman"/>
        </w:rPr>
        <w:t>ct de Zurich du 1er mars 2010</w:t>
      </w:r>
      <w:r w:rsidR="00666D73">
        <w:rPr>
          <w:rFonts w:ascii="Times New Roman" w:hAnsi="Times New Roman" w:cs="Times New Roman"/>
        </w:rPr>
        <w:tab/>
      </w:r>
      <w:r w:rsidR="00666D73">
        <w:rPr>
          <w:rFonts w:ascii="Times New Roman" w:hAnsi="Times New Roman" w:cs="Times New Roman"/>
        </w:rPr>
        <w:tab/>
      </w:r>
      <w:r w:rsidR="00965CC6">
        <w:rPr>
          <w:rFonts w:ascii="Times New Roman" w:hAnsi="Times New Roman" w:cs="Times New Roman"/>
        </w:rPr>
        <w:t xml:space="preserve">          </w:t>
      </w:r>
      <w:r w:rsidRPr="00666D73">
        <w:rPr>
          <w:rFonts w:ascii="Times New Roman" w:hAnsi="Times New Roman" w:cs="Times New Roman"/>
          <w:b/>
        </w:rPr>
        <w:t>Pièce 2</w:t>
      </w:r>
    </w:p>
    <w:p w:rsidR="00703EB3" w:rsidRPr="00AD543D" w:rsidRDefault="00703EB3" w:rsidP="00026C57">
      <w:pPr>
        <w:tabs>
          <w:tab w:val="left" w:pos="270"/>
        </w:tabs>
        <w:suppressAutoHyphens/>
        <w:jc w:val="both"/>
        <w:rPr>
          <w:rFonts w:ascii="Times New Roman" w:hAnsi="Times New Roman" w:cs="Times New Roman"/>
        </w:rPr>
      </w:pPr>
      <w:r w:rsidRPr="00AD543D">
        <w:rPr>
          <w:rFonts w:ascii="Times New Roman" w:hAnsi="Times New Roman" w:cs="Times New Roman"/>
        </w:rPr>
        <w:t>5.</w:t>
      </w:r>
      <w:r w:rsidRPr="00AD543D">
        <w:rPr>
          <w:rFonts w:ascii="Times New Roman" w:hAnsi="Times New Roman" w:cs="Times New Roman"/>
        </w:rPr>
        <w:tab/>
        <w:t>Selon ce jugement, la défenderesse devait ainsi disposer de 9'900 francs, plus les allocations familiales.</w:t>
      </w:r>
    </w:p>
    <w:p w:rsidR="00703EB3" w:rsidRPr="00666D73" w:rsidRDefault="00703EB3" w:rsidP="00026C57">
      <w:pPr>
        <w:tabs>
          <w:tab w:val="left" w:pos="270"/>
        </w:tabs>
        <w:suppressAutoHyphens/>
        <w:jc w:val="both"/>
        <w:rPr>
          <w:rFonts w:ascii="Times New Roman" w:hAnsi="Times New Roman" w:cs="Times New Roman"/>
          <w:b/>
        </w:rPr>
      </w:pPr>
      <w:r w:rsidRPr="00AD543D">
        <w:rPr>
          <w:rFonts w:ascii="Times New Roman" w:hAnsi="Times New Roman" w:cs="Times New Roman"/>
        </w:rPr>
        <w:lastRenderedPageBreak/>
        <w:tab/>
      </w:r>
      <w:r w:rsidRPr="00666D73">
        <w:rPr>
          <w:rFonts w:ascii="Times New Roman" w:hAnsi="Times New Roman" w:cs="Times New Roman"/>
          <w:b/>
        </w:rPr>
        <w:t>Preuve</w:t>
      </w:r>
      <w:r w:rsidRPr="00AD543D">
        <w:rPr>
          <w:rFonts w:ascii="Times New Roman" w:hAnsi="Times New Roman" w:cs="Times New Roman"/>
        </w:rPr>
        <w:t xml:space="preserve"> : Jugement du Tribunal de distri</w:t>
      </w:r>
      <w:r w:rsidR="00666D73">
        <w:rPr>
          <w:rFonts w:ascii="Times New Roman" w:hAnsi="Times New Roman" w:cs="Times New Roman"/>
        </w:rPr>
        <w:t>ct de Zurich du 1er mars 2010</w:t>
      </w:r>
      <w:r w:rsidR="00666D73">
        <w:rPr>
          <w:rFonts w:ascii="Times New Roman" w:hAnsi="Times New Roman" w:cs="Times New Roman"/>
        </w:rPr>
        <w:tab/>
      </w:r>
      <w:r w:rsidR="00666D73">
        <w:rPr>
          <w:rFonts w:ascii="Times New Roman" w:hAnsi="Times New Roman" w:cs="Times New Roman"/>
        </w:rPr>
        <w:tab/>
      </w:r>
      <w:r w:rsidR="00965CC6">
        <w:rPr>
          <w:rFonts w:ascii="Times New Roman" w:hAnsi="Times New Roman" w:cs="Times New Roman"/>
        </w:rPr>
        <w:t xml:space="preserve">          </w:t>
      </w:r>
      <w:r w:rsidRPr="00666D73">
        <w:rPr>
          <w:rFonts w:ascii="Times New Roman" w:hAnsi="Times New Roman" w:cs="Times New Roman"/>
          <w:b/>
        </w:rPr>
        <w:t>Pièce 2</w:t>
      </w:r>
    </w:p>
    <w:p w:rsidR="00703EB3" w:rsidRPr="00AD543D" w:rsidRDefault="00703EB3" w:rsidP="00026C57">
      <w:pPr>
        <w:tabs>
          <w:tab w:val="left" w:pos="270"/>
        </w:tabs>
        <w:suppressAutoHyphens/>
        <w:jc w:val="both"/>
        <w:rPr>
          <w:rFonts w:ascii="Times New Roman" w:hAnsi="Times New Roman" w:cs="Times New Roman"/>
        </w:rPr>
      </w:pPr>
      <w:r w:rsidRPr="00AD543D">
        <w:rPr>
          <w:rFonts w:ascii="Times New Roman" w:hAnsi="Times New Roman" w:cs="Times New Roman"/>
        </w:rPr>
        <w:t>6.</w:t>
      </w:r>
      <w:r w:rsidRPr="00AD543D">
        <w:rPr>
          <w:rFonts w:ascii="Times New Roman" w:hAnsi="Times New Roman" w:cs="Times New Roman"/>
        </w:rPr>
        <w:tab/>
        <w:t>Concrètement, les besoins de la défenderesse et de la fille commune des parties, Laur</w:t>
      </w:r>
      <w:r w:rsidR="00666D73">
        <w:rPr>
          <w:rFonts w:ascii="Times New Roman" w:hAnsi="Times New Roman" w:cs="Times New Roman"/>
        </w:rPr>
        <w:t xml:space="preserve">a, ont été calculés comme suit </w:t>
      </w:r>
      <w:r w:rsidRPr="00AD543D">
        <w:rPr>
          <w:rFonts w:ascii="Times New Roman" w:hAnsi="Times New Roman" w:cs="Times New Roman"/>
        </w:rPr>
        <w:t>:</w:t>
      </w:r>
    </w:p>
    <w:p w:rsidR="00703EB3" w:rsidRPr="00AD543D" w:rsidRDefault="00703EB3" w:rsidP="00026C57">
      <w:pPr>
        <w:tabs>
          <w:tab w:val="left" w:pos="270"/>
        </w:tabs>
        <w:suppressAutoHyphens/>
        <w:jc w:val="both"/>
        <w:rPr>
          <w:rFonts w:ascii="Times New Roman" w:hAnsi="Times New Roman" w:cs="Times New Roman"/>
        </w:rPr>
      </w:pPr>
      <w:r w:rsidRPr="00AD543D">
        <w:rPr>
          <w:rFonts w:ascii="Times New Roman" w:hAnsi="Times New Roman" w:cs="Times New Roman"/>
        </w:rPr>
        <w:tab/>
        <w:t>Montant de base pour la défenderesse</w:t>
      </w:r>
      <w:r w:rsidRPr="00AD543D">
        <w:rPr>
          <w:rFonts w:ascii="Times New Roman" w:hAnsi="Times New Roman" w:cs="Times New Roman"/>
        </w:rPr>
        <w:tab/>
      </w:r>
      <w:r w:rsidRPr="00AD543D">
        <w:rPr>
          <w:rFonts w:ascii="Times New Roman" w:hAnsi="Times New Roman" w:cs="Times New Roman"/>
        </w:rPr>
        <w:tab/>
      </w:r>
      <w:r w:rsidR="00F22838">
        <w:rPr>
          <w:rFonts w:ascii="Times New Roman" w:hAnsi="Times New Roman" w:cs="Times New Roman"/>
        </w:rPr>
        <w:tab/>
      </w:r>
      <w:r w:rsidRPr="00AD543D">
        <w:rPr>
          <w:rFonts w:ascii="Times New Roman" w:hAnsi="Times New Roman" w:cs="Times New Roman"/>
        </w:rPr>
        <w:t>CHF</w:t>
      </w:r>
      <w:r w:rsidRPr="00AD543D">
        <w:rPr>
          <w:rFonts w:ascii="Times New Roman" w:hAnsi="Times New Roman" w:cs="Times New Roman"/>
        </w:rPr>
        <w:tab/>
        <w:t>1‘350</w:t>
      </w:r>
    </w:p>
    <w:p w:rsidR="00703EB3" w:rsidRPr="00AD543D" w:rsidRDefault="00703EB3" w:rsidP="00026C57">
      <w:pPr>
        <w:tabs>
          <w:tab w:val="left" w:pos="270"/>
        </w:tabs>
        <w:suppressAutoHyphens/>
        <w:jc w:val="both"/>
        <w:rPr>
          <w:rFonts w:ascii="Times New Roman" w:hAnsi="Times New Roman" w:cs="Times New Roman"/>
        </w:rPr>
      </w:pPr>
      <w:r w:rsidRPr="00AD543D">
        <w:rPr>
          <w:rFonts w:ascii="Times New Roman" w:hAnsi="Times New Roman" w:cs="Times New Roman"/>
        </w:rPr>
        <w:tab/>
        <w:t>Montant de base pour Laura</w:t>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00F22838">
        <w:rPr>
          <w:rFonts w:ascii="Times New Roman" w:hAnsi="Times New Roman" w:cs="Times New Roman"/>
        </w:rPr>
        <w:tab/>
      </w:r>
      <w:r w:rsidRPr="00AD543D">
        <w:rPr>
          <w:rFonts w:ascii="Times New Roman" w:hAnsi="Times New Roman" w:cs="Times New Roman"/>
        </w:rPr>
        <w:t xml:space="preserve">CHF </w:t>
      </w:r>
      <w:r w:rsidRPr="00AD543D">
        <w:rPr>
          <w:rFonts w:ascii="Times New Roman" w:hAnsi="Times New Roman" w:cs="Times New Roman"/>
        </w:rPr>
        <w:tab/>
        <w:t>600</w:t>
      </w:r>
    </w:p>
    <w:p w:rsidR="00703EB3" w:rsidRPr="00AD543D" w:rsidRDefault="00703EB3" w:rsidP="00026C57">
      <w:pPr>
        <w:tabs>
          <w:tab w:val="left" w:pos="270"/>
        </w:tabs>
        <w:suppressAutoHyphens/>
        <w:jc w:val="both"/>
        <w:rPr>
          <w:rFonts w:ascii="Times New Roman" w:hAnsi="Times New Roman" w:cs="Times New Roman"/>
        </w:rPr>
      </w:pPr>
      <w:r w:rsidRPr="00AD543D">
        <w:rPr>
          <w:rFonts w:ascii="Times New Roman" w:hAnsi="Times New Roman" w:cs="Times New Roman"/>
        </w:rPr>
        <w:tab/>
        <w:t>Intérêt hypothécaire</w:t>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00F22838">
        <w:rPr>
          <w:rFonts w:ascii="Times New Roman" w:hAnsi="Times New Roman" w:cs="Times New Roman"/>
        </w:rPr>
        <w:tab/>
      </w:r>
      <w:r w:rsidRPr="00AD543D">
        <w:rPr>
          <w:rFonts w:ascii="Times New Roman" w:hAnsi="Times New Roman" w:cs="Times New Roman"/>
        </w:rPr>
        <w:t>CHF</w:t>
      </w:r>
      <w:r w:rsidRPr="00AD543D">
        <w:rPr>
          <w:rFonts w:ascii="Times New Roman" w:hAnsi="Times New Roman" w:cs="Times New Roman"/>
        </w:rPr>
        <w:tab/>
        <w:t>2‘347</w:t>
      </w:r>
    </w:p>
    <w:p w:rsidR="00703EB3" w:rsidRPr="00AD543D" w:rsidRDefault="00703EB3" w:rsidP="00026C57">
      <w:pPr>
        <w:tabs>
          <w:tab w:val="left" w:pos="270"/>
        </w:tabs>
        <w:suppressAutoHyphens/>
        <w:jc w:val="both"/>
        <w:rPr>
          <w:rFonts w:ascii="Times New Roman" w:hAnsi="Times New Roman" w:cs="Times New Roman"/>
        </w:rPr>
      </w:pPr>
      <w:r w:rsidRPr="00AD543D">
        <w:rPr>
          <w:rFonts w:ascii="Times New Roman" w:hAnsi="Times New Roman" w:cs="Times New Roman"/>
        </w:rPr>
        <w:tab/>
        <w:t>Frais accessoires</w:t>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00F22838">
        <w:rPr>
          <w:rFonts w:ascii="Times New Roman" w:hAnsi="Times New Roman" w:cs="Times New Roman"/>
        </w:rPr>
        <w:tab/>
      </w:r>
      <w:r w:rsidRPr="00AD543D">
        <w:rPr>
          <w:rFonts w:ascii="Times New Roman" w:hAnsi="Times New Roman" w:cs="Times New Roman"/>
        </w:rPr>
        <w:t>CHF</w:t>
      </w:r>
      <w:r w:rsidRPr="00AD543D">
        <w:rPr>
          <w:rFonts w:ascii="Times New Roman" w:hAnsi="Times New Roman" w:cs="Times New Roman"/>
        </w:rPr>
        <w:tab/>
        <w:t>700</w:t>
      </w:r>
    </w:p>
    <w:p w:rsidR="00703EB3" w:rsidRPr="00AD543D" w:rsidRDefault="00703EB3" w:rsidP="00026C57">
      <w:pPr>
        <w:tabs>
          <w:tab w:val="left" w:pos="270"/>
        </w:tabs>
        <w:suppressAutoHyphens/>
        <w:jc w:val="both"/>
        <w:rPr>
          <w:rFonts w:ascii="Times New Roman" w:hAnsi="Times New Roman" w:cs="Times New Roman"/>
        </w:rPr>
      </w:pPr>
      <w:r w:rsidRPr="00AD543D">
        <w:rPr>
          <w:rFonts w:ascii="Times New Roman" w:hAnsi="Times New Roman" w:cs="Times New Roman"/>
        </w:rPr>
        <w:tab/>
        <w:t>Électricité</w:t>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00F22838">
        <w:rPr>
          <w:rFonts w:ascii="Times New Roman" w:hAnsi="Times New Roman" w:cs="Times New Roman"/>
        </w:rPr>
        <w:tab/>
      </w:r>
      <w:r w:rsidRPr="00AD543D">
        <w:rPr>
          <w:rFonts w:ascii="Times New Roman" w:hAnsi="Times New Roman" w:cs="Times New Roman"/>
        </w:rPr>
        <w:t>CHF</w:t>
      </w:r>
      <w:r w:rsidRPr="00AD543D">
        <w:rPr>
          <w:rFonts w:ascii="Times New Roman" w:hAnsi="Times New Roman" w:cs="Times New Roman"/>
        </w:rPr>
        <w:tab/>
        <w:t>200</w:t>
      </w:r>
    </w:p>
    <w:p w:rsidR="00703EB3" w:rsidRPr="00AD543D" w:rsidRDefault="00703EB3" w:rsidP="00026C57">
      <w:pPr>
        <w:tabs>
          <w:tab w:val="left" w:pos="270"/>
        </w:tabs>
        <w:suppressAutoHyphens/>
        <w:jc w:val="both"/>
        <w:rPr>
          <w:rFonts w:ascii="Times New Roman" w:hAnsi="Times New Roman" w:cs="Times New Roman"/>
        </w:rPr>
      </w:pPr>
      <w:r w:rsidRPr="00AD543D">
        <w:rPr>
          <w:rFonts w:ascii="Times New Roman" w:hAnsi="Times New Roman" w:cs="Times New Roman"/>
        </w:rPr>
        <w:tab/>
        <w:t>Radio/téléphone/TV</w:t>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00F22838">
        <w:rPr>
          <w:rFonts w:ascii="Times New Roman" w:hAnsi="Times New Roman" w:cs="Times New Roman"/>
        </w:rPr>
        <w:tab/>
      </w:r>
      <w:r w:rsidRPr="00AD543D">
        <w:rPr>
          <w:rFonts w:ascii="Times New Roman" w:hAnsi="Times New Roman" w:cs="Times New Roman"/>
        </w:rPr>
        <w:t>CHF</w:t>
      </w:r>
      <w:r w:rsidRPr="00AD543D">
        <w:rPr>
          <w:rFonts w:ascii="Times New Roman" w:hAnsi="Times New Roman" w:cs="Times New Roman"/>
        </w:rPr>
        <w:tab/>
        <w:t>150</w:t>
      </w:r>
    </w:p>
    <w:p w:rsidR="00703EB3" w:rsidRPr="00AD543D" w:rsidRDefault="00703EB3" w:rsidP="00026C57">
      <w:pPr>
        <w:tabs>
          <w:tab w:val="left" w:pos="270"/>
        </w:tabs>
        <w:suppressAutoHyphens/>
        <w:jc w:val="both"/>
        <w:rPr>
          <w:rFonts w:ascii="Times New Roman" w:hAnsi="Times New Roman" w:cs="Times New Roman"/>
        </w:rPr>
      </w:pPr>
      <w:r w:rsidRPr="00AD543D">
        <w:rPr>
          <w:rFonts w:ascii="Times New Roman" w:hAnsi="Times New Roman" w:cs="Times New Roman"/>
        </w:rPr>
        <w:tab/>
        <w:t>Assuran</w:t>
      </w:r>
      <w:r w:rsidR="00965CC6">
        <w:rPr>
          <w:rFonts w:ascii="Times New Roman" w:hAnsi="Times New Roman" w:cs="Times New Roman"/>
        </w:rPr>
        <w:t>ce-maladie de la défenderesse</w:t>
      </w:r>
      <w:r w:rsidR="00965CC6">
        <w:rPr>
          <w:rFonts w:ascii="Times New Roman" w:hAnsi="Times New Roman" w:cs="Times New Roman"/>
        </w:rPr>
        <w:tab/>
      </w:r>
      <w:r w:rsidR="00965CC6">
        <w:rPr>
          <w:rFonts w:ascii="Times New Roman" w:hAnsi="Times New Roman" w:cs="Times New Roman"/>
        </w:rPr>
        <w:tab/>
      </w:r>
      <w:r w:rsidR="00F22838">
        <w:rPr>
          <w:rFonts w:ascii="Times New Roman" w:hAnsi="Times New Roman" w:cs="Times New Roman"/>
        </w:rPr>
        <w:tab/>
      </w:r>
      <w:r w:rsidRPr="00AD543D">
        <w:rPr>
          <w:rFonts w:ascii="Times New Roman" w:hAnsi="Times New Roman" w:cs="Times New Roman"/>
        </w:rPr>
        <w:t>CHF</w:t>
      </w:r>
      <w:r w:rsidRPr="00AD543D">
        <w:rPr>
          <w:rFonts w:ascii="Times New Roman" w:hAnsi="Times New Roman" w:cs="Times New Roman"/>
        </w:rPr>
        <w:tab/>
        <w:t>436</w:t>
      </w:r>
    </w:p>
    <w:p w:rsidR="00703EB3" w:rsidRPr="00AD543D" w:rsidRDefault="00703EB3" w:rsidP="00F22838">
      <w:pPr>
        <w:tabs>
          <w:tab w:val="left" w:pos="270"/>
        </w:tabs>
        <w:suppressAutoHyphens/>
        <w:jc w:val="both"/>
        <w:rPr>
          <w:rFonts w:ascii="Times New Roman" w:hAnsi="Times New Roman" w:cs="Times New Roman"/>
        </w:rPr>
      </w:pPr>
      <w:r w:rsidRPr="00AD543D">
        <w:rPr>
          <w:rFonts w:ascii="Times New Roman" w:hAnsi="Times New Roman" w:cs="Times New Roman"/>
        </w:rPr>
        <w:tab/>
        <w:t>Assurance-maladie de Laura</w:t>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00F22838">
        <w:rPr>
          <w:rFonts w:ascii="Times New Roman" w:hAnsi="Times New Roman" w:cs="Times New Roman"/>
        </w:rPr>
        <w:tab/>
      </w:r>
      <w:r w:rsidRPr="00AD543D">
        <w:rPr>
          <w:rFonts w:ascii="Times New Roman" w:hAnsi="Times New Roman" w:cs="Times New Roman"/>
        </w:rPr>
        <w:t xml:space="preserve">CHF </w:t>
      </w:r>
      <w:r w:rsidRPr="00AD543D">
        <w:rPr>
          <w:rFonts w:ascii="Times New Roman" w:hAnsi="Times New Roman" w:cs="Times New Roman"/>
        </w:rPr>
        <w:tab/>
        <w:t>130</w:t>
      </w:r>
    </w:p>
    <w:p w:rsidR="00703EB3" w:rsidRPr="00AD543D" w:rsidRDefault="00703EB3" w:rsidP="00026C57">
      <w:pPr>
        <w:tabs>
          <w:tab w:val="left" w:pos="270"/>
        </w:tabs>
        <w:suppressAutoHyphens/>
        <w:jc w:val="both"/>
        <w:rPr>
          <w:rFonts w:ascii="Times New Roman" w:hAnsi="Times New Roman" w:cs="Times New Roman"/>
        </w:rPr>
      </w:pPr>
      <w:r w:rsidRPr="00AD543D">
        <w:rPr>
          <w:rFonts w:ascii="Times New Roman" w:hAnsi="Times New Roman" w:cs="Times New Roman"/>
        </w:rPr>
        <w:tab/>
        <w:t>Femme de ménage</w:t>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00F22838">
        <w:rPr>
          <w:rFonts w:ascii="Times New Roman" w:hAnsi="Times New Roman" w:cs="Times New Roman"/>
        </w:rPr>
        <w:tab/>
      </w:r>
      <w:r w:rsidRPr="00AD543D">
        <w:rPr>
          <w:rFonts w:ascii="Times New Roman" w:hAnsi="Times New Roman" w:cs="Times New Roman"/>
        </w:rPr>
        <w:t xml:space="preserve">CHF </w:t>
      </w:r>
      <w:r w:rsidRPr="00AD543D">
        <w:rPr>
          <w:rFonts w:ascii="Times New Roman" w:hAnsi="Times New Roman" w:cs="Times New Roman"/>
        </w:rPr>
        <w:tab/>
        <w:t>540</w:t>
      </w:r>
    </w:p>
    <w:p w:rsidR="00703EB3" w:rsidRPr="00AD543D" w:rsidRDefault="00703EB3" w:rsidP="00026C57">
      <w:pPr>
        <w:tabs>
          <w:tab w:val="left" w:pos="270"/>
        </w:tabs>
        <w:suppressAutoHyphens/>
        <w:jc w:val="both"/>
        <w:rPr>
          <w:rFonts w:ascii="Times New Roman" w:hAnsi="Times New Roman" w:cs="Times New Roman"/>
        </w:rPr>
      </w:pPr>
      <w:r w:rsidRPr="00AD543D">
        <w:rPr>
          <w:rFonts w:ascii="Times New Roman" w:hAnsi="Times New Roman" w:cs="Times New Roman"/>
        </w:rPr>
        <w:tab/>
        <w:t>Transports</w:t>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00F22838">
        <w:rPr>
          <w:rFonts w:ascii="Times New Roman" w:hAnsi="Times New Roman" w:cs="Times New Roman"/>
        </w:rPr>
        <w:tab/>
      </w:r>
      <w:r w:rsidRPr="00AD543D">
        <w:rPr>
          <w:rFonts w:ascii="Times New Roman" w:hAnsi="Times New Roman" w:cs="Times New Roman"/>
        </w:rPr>
        <w:t>CHF</w:t>
      </w:r>
      <w:r w:rsidRPr="00AD543D">
        <w:rPr>
          <w:rFonts w:ascii="Times New Roman" w:hAnsi="Times New Roman" w:cs="Times New Roman"/>
        </w:rPr>
        <w:tab/>
        <w:t>600</w:t>
      </w:r>
    </w:p>
    <w:p w:rsidR="00703EB3" w:rsidRPr="00AD543D" w:rsidRDefault="00703EB3" w:rsidP="00026C57">
      <w:pPr>
        <w:tabs>
          <w:tab w:val="left" w:pos="270"/>
        </w:tabs>
        <w:suppressAutoHyphens/>
        <w:jc w:val="both"/>
        <w:rPr>
          <w:rFonts w:ascii="Times New Roman" w:hAnsi="Times New Roman" w:cs="Times New Roman"/>
        </w:rPr>
      </w:pPr>
      <w:r w:rsidRPr="00AD543D">
        <w:rPr>
          <w:rFonts w:ascii="Times New Roman" w:hAnsi="Times New Roman" w:cs="Times New Roman"/>
        </w:rPr>
        <w:tab/>
        <w:t>Animaux de Laura</w:t>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00F22838">
        <w:rPr>
          <w:rFonts w:ascii="Times New Roman" w:hAnsi="Times New Roman" w:cs="Times New Roman"/>
        </w:rPr>
        <w:tab/>
      </w:r>
      <w:r w:rsidRPr="00AD543D">
        <w:rPr>
          <w:rFonts w:ascii="Times New Roman" w:hAnsi="Times New Roman" w:cs="Times New Roman"/>
        </w:rPr>
        <w:t>CHF</w:t>
      </w:r>
      <w:r w:rsidRPr="00AD543D">
        <w:rPr>
          <w:rFonts w:ascii="Times New Roman" w:hAnsi="Times New Roman" w:cs="Times New Roman"/>
        </w:rPr>
        <w:tab/>
        <w:t>150</w:t>
      </w:r>
    </w:p>
    <w:p w:rsidR="00703EB3" w:rsidRPr="00AD543D" w:rsidRDefault="00965CC6" w:rsidP="00026C57">
      <w:pPr>
        <w:tabs>
          <w:tab w:val="left" w:pos="270"/>
        </w:tabs>
        <w:suppressAutoHyphens/>
        <w:jc w:val="both"/>
        <w:rPr>
          <w:rFonts w:ascii="Times New Roman" w:hAnsi="Times New Roman" w:cs="Times New Roman"/>
        </w:rPr>
      </w:pPr>
      <w:r>
        <w:rPr>
          <w:rFonts w:ascii="Times New Roman" w:hAnsi="Times New Roman" w:cs="Times New Roman"/>
        </w:rPr>
        <w:tab/>
        <w:t>Cours de Laura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22838">
        <w:rPr>
          <w:rFonts w:ascii="Times New Roman" w:hAnsi="Times New Roman" w:cs="Times New Roman"/>
        </w:rPr>
        <w:tab/>
      </w:r>
      <w:r w:rsidR="00703EB3" w:rsidRPr="00AD543D">
        <w:rPr>
          <w:rFonts w:ascii="Times New Roman" w:hAnsi="Times New Roman" w:cs="Times New Roman"/>
        </w:rPr>
        <w:t>CHF</w:t>
      </w:r>
      <w:r w:rsidR="00703EB3" w:rsidRPr="00AD543D">
        <w:rPr>
          <w:rFonts w:ascii="Times New Roman" w:hAnsi="Times New Roman" w:cs="Times New Roman"/>
        </w:rPr>
        <w:tab/>
        <w:t>100</w:t>
      </w:r>
    </w:p>
    <w:p w:rsidR="00703EB3" w:rsidRPr="00AD543D" w:rsidRDefault="00703EB3" w:rsidP="00026C57">
      <w:pPr>
        <w:tabs>
          <w:tab w:val="left" w:pos="270"/>
        </w:tabs>
        <w:suppressAutoHyphens/>
        <w:jc w:val="both"/>
        <w:rPr>
          <w:rFonts w:ascii="Times New Roman" w:hAnsi="Times New Roman" w:cs="Times New Roman"/>
        </w:rPr>
      </w:pPr>
      <w:r w:rsidRPr="00AD543D">
        <w:rPr>
          <w:rFonts w:ascii="Times New Roman" w:hAnsi="Times New Roman" w:cs="Times New Roman"/>
        </w:rPr>
        <w:tab/>
        <w:t>Déficit en matière de prévoyance de la défenderesse</w:t>
      </w:r>
      <w:r w:rsidRPr="00AD543D">
        <w:rPr>
          <w:rFonts w:ascii="Times New Roman" w:hAnsi="Times New Roman" w:cs="Times New Roman"/>
        </w:rPr>
        <w:tab/>
      </w:r>
      <w:r w:rsidR="00F22838">
        <w:rPr>
          <w:rFonts w:ascii="Times New Roman" w:hAnsi="Times New Roman" w:cs="Times New Roman"/>
        </w:rPr>
        <w:tab/>
      </w:r>
      <w:r w:rsidRPr="00AD543D">
        <w:rPr>
          <w:rFonts w:ascii="Times New Roman" w:hAnsi="Times New Roman" w:cs="Times New Roman"/>
        </w:rPr>
        <w:t>CHF</w:t>
      </w:r>
      <w:r w:rsidRPr="00AD543D">
        <w:rPr>
          <w:rFonts w:ascii="Times New Roman" w:hAnsi="Times New Roman" w:cs="Times New Roman"/>
        </w:rPr>
        <w:tab/>
        <w:t>200</w:t>
      </w:r>
    </w:p>
    <w:p w:rsidR="00703EB3" w:rsidRPr="00AD543D" w:rsidRDefault="00703EB3" w:rsidP="00026C57">
      <w:pPr>
        <w:tabs>
          <w:tab w:val="left" w:pos="270"/>
        </w:tabs>
        <w:suppressAutoHyphens/>
        <w:jc w:val="both"/>
        <w:rPr>
          <w:rFonts w:ascii="Times New Roman" w:hAnsi="Times New Roman" w:cs="Times New Roman"/>
        </w:rPr>
      </w:pPr>
      <w:r w:rsidRPr="00AD543D">
        <w:rPr>
          <w:rFonts w:ascii="Times New Roman" w:hAnsi="Times New Roman" w:cs="Times New Roman"/>
        </w:rPr>
        <w:tab/>
        <w:t>Vacances</w:t>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00F22838">
        <w:rPr>
          <w:rFonts w:ascii="Times New Roman" w:hAnsi="Times New Roman" w:cs="Times New Roman"/>
        </w:rPr>
        <w:tab/>
      </w:r>
      <w:r w:rsidRPr="00AD543D">
        <w:rPr>
          <w:rFonts w:ascii="Times New Roman" w:hAnsi="Times New Roman" w:cs="Times New Roman"/>
        </w:rPr>
        <w:t>CHF</w:t>
      </w:r>
      <w:r w:rsidRPr="00AD543D">
        <w:rPr>
          <w:rFonts w:ascii="Times New Roman" w:hAnsi="Times New Roman" w:cs="Times New Roman"/>
        </w:rPr>
        <w:tab/>
        <w:t>500</w:t>
      </w:r>
    </w:p>
    <w:p w:rsidR="00703EB3" w:rsidRPr="00AD543D" w:rsidRDefault="00F22838" w:rsidP="00026C57">
      <w:pPr>
        <w:tabs>
          <w:tab w:val="left" w:pos="270"/>
        </w:tabs>
        <w:suppressAutoHyphens/>
        <w:jc w:val="both"/>
        <w:rPr>
          <w:rFonts w:ascii="Times New Roman" w:hAnsi="Times New Roman" w:cs="Times New Roman"/>
        </w:rPr>
      </w:pPr>
      <w:r>
        <w:rPr>
          <w:rFonts w:ascii="Times New Roman" w:hAnsi="Times New Roman" w:cs="Times New Roman"/>
        </w:rPr>
        <w:tab/>
        <w:t>Impôts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03EB3" w:rsidRPr="00AD543D">
        <w:rPr>
          <w:rFonts w:ascii="Times New Roman" w:hAnsi="Times New Roman" w:cs="Times New Roman"/>
        </w:rPr>
        <w:t>CHF</w:t>
      </w:r>
      <w:r w:rsidR="00703EB3" w:rsidRPr="00AD543D">
        <w:rPr>
          <w:rFonts w:ascii="Times New Roman" w:hAnsi="Times New Roman" w:cs="Times New Roman"/>
        </w:rPr>
        <w:tab/>
        <w:t>2‘000</w:t>
      </w:r>
    </w:p>
    <w:p w:rsidR="00703EB3" w:rsidRPr="00AD543D" w:rsidRDefault="00F22838" w:rsidP="00026C57">
      <w:pPr>
        <w:tabs>
          <w:tab w:val="left" w:pos="270"/>
        </w:tabs>
        <w:suppressAutoHyphens/>
        <w:jc w:val="both"/>
        <w:rPr>
          <w:rFonts w:ascii="Times New Roman" w:hAnsi="Times New Roman" w:cs="Times New Roman"/>
        </w:rPr>
      </w:pPr>
      <w:r>
        <w:rPr>
          <w:rFonts w:ascii="Times New Roman" w:hAnsi="Times New Roman" w:cs="Times New Roman"/>
        </w:rPr>
        <w:tab/>
        <w:t>Total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03EB3" w:rsidRPr="00AD543D">
        <w:rPr>
          <w:rFonts w:ascii="Times New Roman" w:hAnsi="Times New Roman" w:cs="Times New Roman"/>
        </w:rPr>
        <w:t>CHF</w:t>
      </w:r>
      <w:r w:rsidR="00703EB3" w:rsidRPr="00AD543D">
        <w:rPr>
          <w:rFonts w:ascii="Times New Roman" w:hAnsi="Times New Roman" w:cs="Times New Roman"/>
        </w:rPr>
        <w:tab/>
        <w:t>10‘097</w:t>
      </w:r>
    </w:p>
    <w:p w:rsidR="00703EB3" w:rsidRPr="00666D73" w:rsidRDefault="00703EB3" w:rsidP="00026C57">
      <w:pPr>
        <w:tabs>
          <w:tab w:val="left" w:pos="270"/>
        </w:tabs>
        <w:suppressAutoHyphens/>
        <w:jc w:val="both"/>
        <w:rPr>
          <w:rFonts w:ascii="Times New Roman" w:hAnsi="Times New Roman" w:cs="Times New Roman"/>
          <w:b/>
        </w:rPr>
      </w:pPr>
      <w:r w:rsidRPr="00AD543D">
        <w:rPr>
          <w:rFonts w:ascii="Times New Roman" w:hAnsi="Times New Roman" w:cs="Times New Roman"/>
        </w:rPr>
        <w:tab/>
      </w:r>
      <w:r w:rsidRPr="00666D73">
        <w:rPr>
          <w:rFonts w:ascii="Times New Roman" w:hAnsi="Times New Roman" w:cs="Times New Roman"/>
          <w:b/>
        </w:rPr>
        <w:t>Preuve</w:t>
      </w:r>
      <w:r w:rsidRPr="00AD543D">
        <w:rPr>
          <w:rFonts w:ascii="Times New Roman" w:hAnsi="Times New Roman" w:cs="Times New Roman"/>
        </w:rPr>
        <w:t xml:space="preserve"> : Jugement du Tribunal de district de Zu</w:t>
      </w:r>
      <w:r w:rsidR="00666D73">
        <w:rPr>
          <w:rFonts w:ascii="Times New Roman" w:hAnsi="Times New Roman" w:cs="Times New Roman"/>
        </w:rPr>
        <w:t>rich du 1er mars 2010</w:t>
      </w:r>
      <w:r w:rsidR="00666D73">
        <w:rPr>
          <w:rFonts w:ascii="Times New Roman" w:hAnsi="Times New Roman" w:cs="Times New Roman"/>
        </w:rPr>
        <w:tab/>
      </w:r>
      <w:r w:rsidR="00666D73">
        <w:rPr>
          <w:rFonts w:ascii="Times New Roman" w:hAnsi="Times New Roman" w:cs="Times New Roman"/>
        </w:rPr>
        <w:tab/>
      </w:r>
      <w:r w:rsidR="00965CC6">
        <w:rPr>
          <w:rFonts w:ascii="Times New Roman" w:hAnsi="Times New Roman" w:cs="Times New Roman"/>
        </w:rPr>
        <w:t xml:space="preserve">         </w:t>
      </w:r>
      <w:r w:rsidRPr="00666D73">
        <w:rPr>
          <w:rFonts w:ascii="Times New Roman" w:hAnsi="Times New Roman" w:cs="Times New Roman"/>
          <w:b/>
        </w:rPr>
        <w:t>Pièce 2</w:t>
      </w:r>
    </w:p>
    <w:p w:rsidR="00703EB3" w:rsidRPr="00666D73" w:rsidRDefault="00703EB3" w:rsidP="00026C57">
      <w:pPr>
        <w:tabs>
          <w:tab w:val="left" w:pos="270"/>
        </w:tabs>
        <w:suppressAutoHyphens/>
        <w:jc w:val="both"/>
        <w:rPr>
          <w:rFonts w:ascii="Times New Roman" w:hAnsi="Times New Roman" w:cs="Times New Roman"/>
          <w:b/>
        </w:rPr>
      </w:pPr>
      <w:r w:rsidRPr="00AD543D">
        <w:rPr>
          <w:rFonts w:ascii="Times New Roman" w:hAnsi="Times New Roman" w:cs="Times New Roman"/>
        </w:rPr>
        <w:tab/>
      </w:r>
      <w:r w:rsidRPr="00666D73">
        <w:rPr>
          <w:rFonts w:ascii="Times New Roman" w:hAnsi="Times New Roman" w:cs="Times New Roman"/>
          <w:b/>
        </w:rPr>
        <w:t>Preuve</w:t>
      </w:r>
      <w:r w:rsidRPr="00AD543D">
        <w:rPr>
          <w:rFonts w:ascii="Times New Roman" w:hAnsi="Times New Roman" w:cs="Times New Roman"/>
        </w:rPr>
        <w:t xml:space="preserve"> : Notes manuscrites de la soussignée concernant l’audience du 8 février 2010</w:t>
      </w:r>
      <w:r w:rsidR="00834E86">
        <w:rPr>
          <w:rStyle w:val="Appelnotedebasdep"/>
          <w:rFonts w:ascii="Times New Roman" w:hAnsi="Times New Roman" w:cs="Times New Roman"/>
        </w:rPr>
        <w:footnoteReference w:id="2"/>
      </w:r>
      <w:r w:rsidRPr="00AD543D">
        <w:rPr>
          <w:rFonts w:ascii="Times New Roman" w:hAnsi="Times New Roman" w:cs="Times New Roman"/>
        </w:rPr>
        <w:tab/>
      </w:r>
      <w:r w:rsidR="003747F2">
        <w:rPr>
          <w:rFonts w:ascii="Times New Roman" w:hAnsi="Times New Roman" w:cs="Times New Roman"/>
        </w:rPr>
        <w:tab/>
      </w:r>
      <w:r w:rsidR="003747F2">
        <w:rPr>
          <w:rFonts w:ascii="Times New Roman" w:hAnsi="Times New Roman" w:cs="Times New Roman"/>
        </w:rPr>
        <w:tab/>
      </w:r>
      <w:r w:rsidR="003747F2">
        <w:rPr>
          <w:rFonts w:ascii="Times New Roman" w:hAnsi="Times New Roman" w:cs="Times New Roman"/>
        </w:rPr>
        <w:tab/>
      </w:r>
      <w:r w:rsidR="003747F2">
        <w:rPr>
          <w:rFonts w:ascii="Times New Roman" w:hAnsi="Times New Roman" w:cs="Times New Roman"/>
        </w:rPr>
        <w:tab/>
      </w:r>
      <w:r w:rsidR="003747F2">
        <w:rPr>
          <w:rFonts w:ascii="Times New Roman" w:hAnsi="Times New Roman" w:cs="Times New Roman"/>
        </w:rPr>
        <w:tab/>
      </w:r>
      <w:r w:rsidR="003747F2">
        <w:rPr>
          <w:rFonts w:ascii="Times New Roman" w:hAnsi="Times New Roman" w:cs="Times New Roman"/>
        </w:rPr>
        <w:tab/>
      </w:r>
      <w:r w:rsidR="003747F2">
        <w:rPr>
          <w:rFonts w:ascii="Times New Roman" w:hAnsi="Times New Roman" w:cs="Times New Roman"/>
        </w:rPr>
        <w:tab/>
      </w:r>
      <w:r w:rsidR="003747F2">
        <w:rPr>
          <w:rFonts w:ascii="Times New Roman" w:hAnsi="Times New Roman" w:cs="Times New Roman"/>
        </w:rPr>
        <w:tab/>
      </w:r>
      <w:r w:rsidR="003747F2">
        <w:rPr>
          <w:rFonts w:ascii="Times New Roman" w:hAnsi="Times New Roman" w:cs="Times New Roman"/>
        </w:rPr>
        <w:tab/>
      </w:r>
      <w:r w:rsidR="003747F2">
        <w:rPr>
          <w:rFonts w:ascii="Times New Roman" w:hAnsi="Times New Roman" w:cs="Times New Roman"/>
        </w:rPr>
        <w:tab/>
      </w:r>
      <w:r w:rsidR="00026C57">
        <w:rPr>
          <w:rFonts w:ascii="Times New Roman" w:hAnsi="Times New Roman" w:cs="Times New Roman"/>
        </w:rPr>
        <w:tab/>
      </w:r>
      <w:r w:rsidR="00026C57">
        <w:rPr>
          <w:rFonts w:ascii="Times New Roman" w:hAnsi="Times New Roman" w:cs="Times New Roman"/>
        </w:rPr>
        <w:tab/>
      </w:r>
      <w:r w:rsidR="00965CC6">
        <w:rPr>
          <w:rFonts w:ascii="Times New Roman" w:hAnsi="Times New Roman" w:cs="Times New Roman"/>
        </w:rPr>
        <w:t xml:space="preserve">       </w:t>
      </w:r>
      <w:r w:rsidRPr="00666D73">
        <w:rPr>
          <w:rFonts w:ascii="Times New Roman" w:hAnsi="Times New Roman" w:cs="Times New Roman"/>
          <w:b/>
        </w:rPr>
        <w:t>Preuve 3</w:t>
      </w:r>
    </w:p>
    <w:p w:rsidR="00703EB3" w:rsidRPr="00AD543D" w:rsidRDefault="00703EB3" w:rsidP="00CA549D">
      <w:pPr>
        <w:tabs>
          <w:tab w:val="left" w:pos="270"/>
        </w:tabs>
        <w:suppressAutoHyphens/>
        <w:jc w:val="both"/>
        <w:rPr>
          <w:rFonts w:ascii="Times New Roman" w:hAnsi="Times New Roman" w:cs="Times New Roman"/>
        </w:rPr>
      </w:pPr>
      <w:r w:rsidRPr="00AD543D">
        <w:rPr>
          <w:rFonts w:ascii="Times New Roman" w:hAnsi="Times New Roman" w:cs="Times New Roman"/>
        </w:rPr>
        <w:t>7.</w:t>
      </w:r>
      <w:r w:rsidRPr="00AD543D">
        <w:rPr>
          <w:rFonts w:ascii="Times New Roman" w:hAnsi="Times New Roman" w:cs="Times New Roman"/>
        </w:rPr>
        <w:tab/>
        <w:t xml:space="preserve">Les contributions d’entretien tiennent ainsi compte des besoins globaux élargis de la </w:t>
      </w:r>
      <w:r w:rsidR="00666D73" w:rsidRPr="00AD543D">
        <w:rPr>
          <w:rFonts w:ascii="Times New Roman" w:hAnsi="Times New Roman" w:cs="Times New Roman"/>
        </w:rPr>
        <w:t>défenderesse</w:t>
      </w:r>
      <w:r w:rsidRPr="00AD543D">
        <w:rPr>
          <w:rFonts w:ascii="Times New Roman" w:hAnsi="Times New Roman" w:cs="Times New Roman"/>
        </w:rPr>
        <w:t xml:space="preserve">, y compris du déficit en matière de prévoyance. Cela découle aussi du fait que le demandeur s’est vu imputer un revenu mensuel net de 16‘776 francs pour des besoins qui ne s’élevaient qu’à 6‘667 francs. Le demandeur a ainsi pu être condamné à verser des </w:t>
      </w:r>
      <w:r w:rsidR="00666D73" w:rsidRPr="00AD543D">
        <w:rPr>
          <w:rFonts w:ascii="Times New Roman" w:hAnsi="Times New Roman" w:cs="Times New Roman"/>
        </w:rPr>
        <w:t>contributions</w:t>
      </w:r>
      <w:r w:rsidRPr="00AD543D">
        <w:rPr>
          <w:rFonts w:ascii="Times New Roman" w:hAnsi="Times New Roman" w:cs="Times New Roman"/>
        </w:rPr>
        <w:t xml:space="preserve"> d’entretien plus élevées sans que cela porte atteinte à ses besoins élargis. On peut en déduire sans le moindre doute que les contributions d’entretien fixées par le jugement du Tribunal de district de Zurich du 1</w:t>
      </w:r>
      <w:r w:rsidRPr="00666D73">
        <w:rPr>
          <w:rFonts w:ascii="Times New Roman" w:hAnsi="Times New Roman" w:cs="Times New Roman"/>
          <w:vertAlign w:val="superscript"/>
        </w:rPr>
        <w:t>er</w:t>
      </w:r>
      <w:r w:rsidRPr="00AD543D">
        <w:rPr>
          <w:rFonts w:ascii="Times New Roman" w:hAnsi="Times New Roman" w:cs="Times New Roman"/>
        </w:rPr>
        <w:t xml:space="preserve"> mars 2010 couvraient l’intégralité des besoins convenables de la fille commune des parties et de la défenderesse, déficit en matière de prévoyance compris.</w:t>
      </w:r>
    </w:p>
    <w:p w:rsidR="00703EB3" w:rsidRPr="00AD543D" w:rsidRDefault="00703EB3" w:rsidP="00855E44">
      <w:pPr>
        <w:tabs>
          <w:tab w:val="left" w:pos="90"/>
        </w:tabs>
        <w:suppressAutoHyphens/>
        <w:jc w:val="both"/>
        <w:rPr>
          <w:rFonts w:ascii="Times New Roman" w:hAnsi="Times New Roman" w:cs="Times New Roman"/>
        </w:rPr>
      </w:pPr>
      <w:r w:rsidRPr="00AD543D">
        <w:rPr>
          <w:rFonts w:ascii="Times New Roman" w:hAnsi="Times New Roman" w:cs="Times New Roman"/>
        </w:rPr>
        <w:tab/>
      </w:r>
      <w:r w:rsidRPr="003747F2">
        <w:rPr>
          <w:rFonts w:ascii="Times New Roman" w:hAnsi="Times New Roman" w:cs="Times New Roman"/>
          <w:b/>
        </w:rPr>
        <w:t>Preuve</w:t>
      </w:r>
      <w:r w:rsidRPr="00AD543D">
        <w:rPr>
          <w:rFonts w:ascii="Times New Roman" w:hAnsi="Times New Roman" w:cs="Times New Roman"/>
        </w:rPr>
        <w:t xml:space="preserve"> : Jugement du Tribunal de distr</w:t>
      </w:r>
      <w:r w:rsidR="003747F2">
        <w:rPr>
          <w:rFonts w:ascii="Times New Roman" w:hAnsi="Times New Roman" w:cs="Times New Roman"/>
        </w:rPr>
        <w:t>ict de Zurich du 1er mars 2010</w:t>
      </w:r>
      <w:r w:rsidR="00834E86">
        <w:rPr>
          <w:rStyle w:val="Appelnotedebasdep"/>
          <w:rFonts w:ascii="Times New Roman" w:hAnsi="Times New Roman" w:cs="Times New Roman"/>
        </w:rPr>
        <w:footnoteReference w:id="3"/>
      </w:r>
      <w:r w:rsidR="003747F2">
        <w:rPr>
          <w:rFonts w:ascii="Times New Roman" w:hAnsi="Times New Roman" w:cs="Times New Roman"/>
        </w:rPr>
        <w:tab/>
      </w:r>
      <w:r w:rsidRPr="00AD543D">
        <w:rPr>
          <w:rFonts w:ascii="Times New Roman" w:hAnsi="Times New Roman" w:cs="Times New Roman"/>
        </w:rPr>
        <w:tab/>
      </w:r>
      <w:r w:rsidR="00855E44">
        <w:rPr>
          <w:rFonts w:ascii="Times New Roman" w:hAnsi="Times New Roman" w:cs="Times New Roman"/>
        </w:rPr>
        <w:tab/>
      </w:r>
      <w:r w:rsidR="00660D1F">
        <w:rPr>
          <w:rFonts w:ascii="Times New Roman" w:hAnsi="Times New Roman" w:cs="Times New Roman"/>
        </w:rPr>
        <w:t xml:space="preserve">   </w:t>
      </w:r>
      <w:r w:rsidR="00965CC6">
        <w:rPr>
          <w:rFonts w:ascii="Times New Roman" w:hAnsi="Times New Roman" w:cs="Times New Roman"/>
        </w:rPr>
        <w:t xml:space="preserve">       </w:t>
      </w:r>
      <w:r w:rsidRPr="003747F2">
        <w:rPr>
          <w:rFonts w:ascii="Times New Roman" w:hAnsi="Times New Roman" w:cs="Times New Roman"/>
          <w:b/>
        </w:rPr>
        <w:t>Pièce 2</w:t>
      </w:r>
    </w:p>
    <w:p w:rsidR="00703EB3" w:rsidRPr="003747F2" w:rsidRDefault="00703EB3" w:rsidP="00855E44">
      <w:pPr>
        <w:tabs>
          <w:tab w:val="left" w:pos="90"/>
        </w:tabs>
        <w:suppressAutoHyphens/>
        <w:jc w:val="both"/>
        <w:rPr>
          <w:rFonts w:ascii="Times New Roman" w:hAnsi="Times New Roman" w:cs="Times New Roman"/>
          <w:b/>
        </w:rPr>
      </w:pPr>
      <w:r w:rsidRPr="00AD543D">
        <w:rPr>
          <w:rFonts w:ascii="Times New Roman" w:hAnsi="Times New Roman" w:cs="Times New Roman"/>
        </w:rPr>
        <w:tab/>
      </w:r>
      <w:r w:rsidRPr="003747F2">
        <w:rPr>
          <w:rFonts w:ascii="Times New Roman" w:hAnsi="Times New Roman" w:cs="Times New Roman"/>
          <w:b/>
        </w:rPr>
        <w:t>Preuve</w:t>
      </w:r>
      <w:r w:rsidRPr="00AD543D">
        <w:rPr>
          <w:rFonts w:ascii="Times New Roman" w:hAnsi="Times New Roman" w:cs="Times New Roman"/>
        </w:rPr>
        <w:t xml:space="preserve"> : Notes manuscrites de la soussignée concernant l’audience du 8 février 2010</w:t>
      </w:r>
      <w:r w:rsidR="00834E86">
        <w:rPr>
          <w:rFonts w:ascii="Times New Roman" w:hAnsi="Times New Roman" w:cs="Times New Roman"/>
        </w:rPr>
        <w:t>*</w:t>
      </w:r>
      <w:r w:rsidR="00855E44">
        <w:rPr>
          <w:rFonts w:ascii="Times New Roman" w:hAnsi="Times New Roman" w:cs="Times New Roman"/>
        </w:rPr>
        <w:t xml:space="preserve"> </w:t>
      </w:r>
      <w:r w:rsidR="003747F2">
        <w:rPr>
          <w:rFonts w:ascii="Times New Roman" w:hAnsi="Times New Roman" w:cs="Times New Roman"/>
        </w:rPr>
        <w:tab/>
      </w:r>
      <w:r w:rsidR="00660D1F">
        <w:rPr>
          <w:rFonts w:ascii="Times New Roman" w:hAnsi="Times New Roman" w:cs="Times New Roman"/>
        </w:rPr>
        <w:t xml:space="preserve"> </w:t>
      </w:r>
      <w:r w:rsidR="00965CC6">
        <w:rPr>
          <w:rFonts w:ascii="Times New Roman" w:hAnsi="Times New Roman" w:cs="Times New Roman"/>
        </w:rPr>
        <w:t xml:space="preserve">       </w:t>
      </w:r>
      <w:r w:rsidR="00660D1F">
        <w:rPr>
          <w:rFonts w:ascii="Times New Roman" w:hAnsi="Times New Roman" w:cs="Times New Roman"/>
        </w:rPr>
        <w:t xml:space="preserve"> </w:t>
      </w:r>
      <w:r w:rsidRPr="003747F2">
        <w:rPr>
          <w:rFonts w:ascii="Times New Roman" w:hAnsi="Times New Roman" w:cs="Times New Roman"/>
          <w:b/>
        </w:rPr>
        <w:t>Pièce 3</w:t>
      </w:r>
    </w:p>
    <w:p w:rsidR="00703EB3" w:rsidRPr="00AD543D" w:rsidRDefault="00703EB3" w:rsidP="00660D1F">
      <w:pPr>
        <w:tabs>
          <w:tab w:val="left" w:pos="180"/>
        </w:tabs>
        <w:suppressAutoHyphens/>
        <w:jc w:val="both"/>
        <w:rPr>
          <w:rFonts w:ascii="Times New Roman" w:hAnsi="Times New Roman" w:cs="Times New Roman"/>
        </w:rPr>
      </w:pPr>
      <w:r w:rsidRPr="00AD543D">
        <w:rPr>
          <w:rFonts w:ascii="Times New Roman" w:hAnsi="Times New Roman" w:cs="Times New Roman"/>
        </w:rPr>
        <w:t>8.</w:t>
      </w:r>
      <w:r w:rsidRPr="00AD543D">
        <w:rPr>
          <w:rFonts w:ascii="Times New Roman" w:hAnsi="Times New Roman" w:cs="Times New Roman"/>
        </w:rPr>
        <w:tab/>
      </w:r>
      <w:r w:rsidR="00FE3171">
        <w:rPr>
          <w:rFonts w:ascii="Times New Roman" w:hAnsi="Times New Roman" w:cs="Times New Roman"/>
        </w:rPr>
        <w:t xml:space="preserve"> </w:t>
      </w:r>
      <w:r w:rsidRPr="00AD543D">
        <w:rPr>
          <w:rFonts w:ascii="Times New Roman" w:hAnsi="Times New Roman" w:cs="Times New Roman"/>
        </w:rPr>
        <w:t xml:space="preserve">Depuis juin 2013, la défenderesse travaille pour un autre employeur. Elle continue de </w:t>
      </w:r>
      <w:r w:rsidR="00794C37" w:rsidRPr="00AD543D">
        <w:rPr>
          <w:rFonts w:ascii="Times New Roman" w:hAnsi="Times New Roman" w:cs="Times New Roman"/>
        </w:rPr>
        <w:t>travailler</w:t>
      </w:r>
      <w:r w:rsidRPr="00AD543D">
        <w:rPr>
          <w:rFonts w:ascii="Times New Roman" w:hAnsi="Times New Roman" w:cs="Times New Roman"/>
        </w:rPr>
        <w:t xml:space="preserve"> à 50 %. Cependant, depuis juin 2013, la défenderesse réalise un revenu mensuel net de 5'000 francs, et non plus de 3'000 francs.</w:t>
      </w:r>
    </w:p>
    <w:p w:rsidR="00703EB3" w:rsidRPr="00AD543D" w:rsidRDefault="00703EB3" w:rsidP="007B5D26">
      <w:pPr>
        <w:tabs>
          <w:tab w:val="left" w:pos="90"/>
        </w:tabs>
        <w:suppressAutoHyphens/>
        <w:jc w:val="both"/>
        <w:rPr>
          <w:rFonts w:ascii="Times New Roman" w:hAnsi="Times New Roman" w:cs="Times New Roman"/>
        </w:rPr>
      </w:pPr>
      <w:r w:rsidRPr="00AD543D">
        <w:rPr>
          <w:rFonts w:ascii="Times New Roman" w:hAnsi="Times New Roman" w:cs="Times New Roman"/>
        </w:rPr>
        <w:tab/>
      </w:r>
      <w:r w:rsidRPr="00794C37">
        <w:rPr>
          <w:rFonts w:ascii="Times New Roman" w:hAnsi="Times New Roman" w:cs="Times New Roman"/>
          <w:b/>
        </w:rPr>
        <w:t>Preuve</w:t>
      </w:r>
      <w:r w:rsidRPr="00AD543D">
        <w:rPr>
          <w:rFonts w:ascii="Times New Roman" w:hAnsi="Times New Roman" w:cs="Times New Roman"/>
        </w:rPr>
        <w:t xml:space="preserve"> : Demandeur</w:t>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007B5D26">
        <w:rPr>
          <w:rFonts w:ascii="Times New Roman" w:hAnsi="Times New Roman" w:cs="Times New Roman"/>
        </w:rPr>
        <w:tab/>
      </w:r>
      <w:r w:rsidR="00965CC6">
        <w:rPr>
          <w:rFonts w:ascii="Times New Roman" w:hAnsi="Times New Roman" w:cs="Times New Roman"/>
        </w:rPr>
        <w:t xml:space="preserve">        </w:t>
      </w:r>
      <w:r w:rsidRPr="00794C37">
        <w:rPr>
          <w:rFonts w:ascii="Times New Roman" w:hAnsi="Times New Roman" w:cs="Times New Roman"/>
          <w:b/>
        </w:rPr>
        <w:t>Audition/déposition des parties</w:t>
      </w:r>
    </w:p>
    <w:p w:rsidR="00703EB3" w:rsidRPr="00AD543D" w:rsidRDefault="00703EB3" w:rsidP="007B5D26">
      <w:pPr>
        <w:tabs>
          <w:tab w:val="left" w:pos="90"/>
        </w:tabs>
        <w:suppressAutoHyphens/>
        <w:jc w:val="both"/>
        <w:rPr>
          <w:rFonts w:ascii="Times New Roman" w:hAnsi="Times New Roman" w:cs="Times New Roman"/>
        </w:rPr>
      </w:pPr>
      <w:r w:rsidRPr="00AD543D">
        <w:rPr>
          <w:rFonts w:ascii="Times New Roman" w:hAnsi="Times New Roman" w:cs="Times New Roman"/>
        </w:rPr>
        <w:tab/>
      </w:r>
      <w:r w:rsidRPr="00794C37">
        <w:rPr>
          <w:rFonts w:ascii="Times New Roman" w:hAnsi="Times New Roman" w:cs="Times New Roman"/>
          <w:b/>
        </w:rPr>
        <w:t>Preuve</w:t>
      </w:r>
      <w:r w:rsidRPr="00AD543D">
        <w:rPr>
          <w:rFonts w:ascii="Times New Roman" w:hAnsi="Times New Roman" w:cs="Times New Roman"/>
        </w:rPr>
        <w:t xml:space="preserve"> : totalité des certificats de salaire </w:t>
      </w:r>
      <w:r w:rsidR="007B5D26">
        <w:rPr>
          <w:rFonts w:ascii="Times New Roman" w:hAnsi="Times New Roman" w:cs="Times New Roman"/>
        </w:rPr>
        <w:t>de la défenderesse pour 2013</w:t>
      </w:r>
      <w:r w:rsidR="007B5D26">
        <w:rPr>
          <w:rFonts w:ascii="Times New Roman" w:hAnsi="Times New Roman" w:cs="Times New Roman"/>
        </w:rPr>
        <w:tab/>
      </w:r>
      <w:r w:rsidR="007B5D26">
        <w:rPr>
          <w:rFonts w:ascii="Times New Roman" w:hAnsi="Times New Roman" w:cs="Times New Roman"/>
        </w:rPr>
        <w:tab/>
      </w:r>
      <w:r w:rsidRPr="00794C37">
        <w:rPr>
          <w:rFonts w:ascii="Times New Roman" w:hAnsi="Times New Roman" w:cs="Times New Roman"/>
          <w:b/>
        </w:rPr>
        <w:t>À produire par la défenderesse</w:t>
      </w:r>
    </w:p>
    <w:p w:rsidR="00703EB3" w:rsidRPr="00794C37" w:rsidRDefault="00703EB3" w:rsidP="007B5D26">
      <w:pPr>
        <w:tabs>
          <w:tab w:val="left" w:pos="90"/>
        </w:tabs>
        <w:suppressAutoHyphens/>
        <w:jc w:val="both"/>
        <w:rPr>
          <w:rFonts w:ascii="Times New Roman" w:hAnsi="Times New Roman" w:cs="Times New Roman"/>
          <w:b/>
        </w:rPr>
      </w:pPr>
      <w:r w:rsidRPr="00AD543D">
        <w:rPr>
          <w:rFonts w:ascii="Times New Roman" w:hAnsi="Times New Roman" w:cs="Times New Roman"/>
        </w:rPr>
        <w:tab/>
      </w:r>
      <w:r w:rsidRPr="00794C37">
        <w:rPr>
          <w:rFonts w:ascii="Times New Roman" w:hAnsi="Times New Roman" w:cs="Times New Roman"/>
          <w:b/>
        </w:rPr>
        <w:t>Preuve</w:t>
      </w:r>
      <w:r w:rsidRPr="00AD543D">
        <w:rPr>
          <w:rFonts w:ascii="Times New Roman" w:hAnsi="Times New Roman" w:cs="Times New Roman"/>
        </w:rPr>
        <w:t xml:space="preserve"> : totalité des fiches de salaire de la défenderesse pour 2013</w:t>
      </w:r>
      <w:r w:rsidRPr="00AD543D">
        <w:rPr>
          <w:rFonts w:ascii="Times New Roman" w:hAnsi="Times New Roman" w:cs="Times New Roman"/>
        </w:rPr>
        <w:tab/>
      </w:r>
      <w:r w:rsidR="007B5D26">
        <w:rPr>
          <w:rFonts w:ascii="Times New Roman" w:hAnsi="Times New Roman" w:cs="Times New Roman"/>
        </w:rPr>
        <w:tab/>
      </w:r>
      <w:r w:rsidRPr="00794C37">
        <w:rPr>
          <w:rFonts w:ascii="Times New Roman" w:hAnsi="Times New Roman" w:cs="Times New Roman"/>
          <w:b/>
        </w:rPr>
        <w:t>À produire par la défenderesse</w:t>
      </w:r>
    </w:p>
    <w:p w:rsidR="00703EB3" w:rsidRPr="00794C37" w:rsidRDefault="00703EB3" w:rsidP="007B5D26">
      <w:pPr>
        <w:tabs>
          <w:tab w:val="left" w:pos="90"/>
        </w:tabs>
        <w:suppressAutoHyphens/>
        <w:jc w:val="both"/>
        <w:rPr>
          <w:rFonts w:ascii="Times New Roman" w:hAnsi="Times New Roman" w:cs="Times New Roman"/>
          <w:b/>
        </w:rPr>
      </w:pPr>
      <w:r w:rsidRPr="00AD543D">
        <w:rPr>
          <w:rFonts w:ascii="Times New Roman" w:hAnsi="Times New Roman" w:cs="Times New Roman"/>
        </w:rPr>
        <w:tab/>
      </w:r>
      <w:r w:rsidRPr="00794C37">
        <w:rPr>
          <w:rFonts w:ascii="Times New Roman" w:hAnsi="Times New Roman" w:cs="Times New Roman"/>
          <w:b/>
        </w:rPr>
        <w:t>Preuve</w:t>
      </w:r>
      <w:r w:rsidRPr="00AD543D">
        <w:rPr>
          <w:rFonts w:ascii="Times New Roman" w:hAnsi="Times New Roman" w:cs="Times New Roman"/>
        </w:rPr>
        <w:t xml:space="preserve"> : Déclaration fiscale de la défenderesse pour 2013</w:t>
      </w:r>
      <w:r w:rsidRPr="00AD543D">
        <w:rPr>
          <w:rFonts w:ascii="Times New Roman" w:hAnsi="Times New Roman" w:cs="Times New Roman"/>
        </w:rPr>
        <w:tab/>
      </w:r>
      <w:r w:rsidR="007B5D26">
        <w:rPr>
          <w:rFonts w:ascii="Times New Roman" w:hAnsi="Times New Roman" w:cs="Times New Roman"/>
        </w:rPr>
        <w:tab/>
      </w:r>
      <w:r w:rsidR="007B5D26">
        <w:rPr>
          <w:rFonts w:ascii="Times New Roman" w:hAnsi="Times New Roman" w:cs="Times New Roman"/>
        </w:rPr>
        <w:tab/>
      </w:r>
      <w:r w:rsidRPr="00794C37">
        <w:rPr>
          <w:rFonts w:ascii="Times New Roman" w:hAnsi="Times New Roman" w:cs="Times New Roman"/>
          <w:b/>
        </w:rPr>
        <w:t xml:space="preserve">À produire par la </w:t>
      </w:r>
      <w:r w:rsidR="00794C37" w:rsidRPr="00794C37">
        <w:rPr>
          <w:rFonts w:ascii="Times New Roman" w:hAnsi="Times New Roman" w:cs="Times New Roman"/>
          <w:b/>
        </w:rPr>
        <w:t>défenderesse</w:t>
      </w:r>
    </w:p>
    <w:p w:rsidR="00703EB3" w:rsidRPr="00794C37" w:rsidRDefault="00703EB3" w:rsidP="007B5D26">
      <w:pPr>
        <w:tabs>
          <w:tab w:val="left" w:pos="90"/>
        </w:tabs>
        <w:suppressAutoHyphens/>
        <w:jc w:val="both"/>
        <w:rPr>
          <w:rFonts w:ascii="Times New Roman" w:hAnsi="Times New Roman" w:cs="Times New Roman"/>
          <w:b/>
        </w:rPr>
      </w:pPr>
      <w:r w:rsidRPr="00AD543D">
        <w:rPr>
          <w:rFonts w:ascii="Times New Roman" w:hAnsi="Times New Roman" w:cs="Times New Roman"/>
        </w:rPr>
        <w:tab/>
      </w:r>
      <w:r w:rsidRPr="00794C37">
        <w:rPr>
          <w:rFonts w:ascii="Times New Roman" w:hAnsi="Times New Roman" w:cs="Times New Roman"/>
          <w:b/>
        </w:rPr>
        <w:t>Preuve</w:t>
      </w:r>
      <w:r w:rsidRPr="00AD543D">
        <w:rPr>
          <w:rFonts w:ascii="Times New Roman" w:hAnsi="Times New Roman" w:cs="Times New Roman"/>
        </w:rPr>
        <w:t xml:space="preserve"> : totalité des fiches de salaire de la défenderesse pour 2014 </w:t>
      </w:r>
      <w:r w:rsidRPr="00AD543D">
        <w:rPr>
          <w:rFonts w:ascii="Times New Roman" w:hAnsi="Times New Roman" w:cs="Times New Roman"/>
        </w:rPr>
        <w:tab/>
      </w:r>
      <w:r w:rsidR="007B5D26">
        <w:rPr>
          <w:rFonts w:ascii="Times New Roman" w:hAnsi="Times New Roman" w:cs="Times New Roman"/>
        </w:rPr>
        <w:tab/>
      </w:r>
      <w:r w:rsidRPr="00794C37">
        <w:rPr>
          <w:rFonts w:ascii="Times New Roman" w:hAnsi="Times New Roman" w:cs="Times New Roman"/>
          <w:b/>
        </w:rPr>
        <w:t>À produire par la défenderesse</w:t>
      </w:r>
    </w:p>
    <w:p w:rsidR="007B5D26" w:rsidRPr="007B5D26" w:rsidRDefault="007B5D26" w:rsidP="00666D73">
      <w:pPr>
        <w:suppressAutoHyphens/>
        <w:jc w:val="both"/>
        <w:rPr>
          <w:rFonts w:ascii="Times New Roman" w:hAnsi="Times New Roman" w:cs="Times New Roman"/>
          <w:smallCaps/>
        </w:rPr>
      </w:pPr>
    </w:p>
    <w:p w:rsidR="00703EB3" w:rsidRPr="007B5D26" w:rsidRDefault="00703EB3" w:rsidP="00666D73">
      <w:pPr>
        <w:suppressAutoHyphens/>
        <w:jc w:val="both"/>
        <w:rPr>
          <w:rFonts w:ascii="Times New Roman" w:hAnsi="Times New Roman" w:cs="Times New Roman"/>
          <w:smallCaps/>
        </w:rPr>
      </w:pPr>
      <w:r w:rsidRPr="007B5D26">
        <w:rPr>
          <w:rFonts w:ascii="Times New Roman" w:hAnsi="Times New Roman" w:cs="Times New Roman"/>
          <w:smallCaps/>
        </w:rPr>
        <w:t>III.</w:t>
      </w:r>
      <w:r w:rsidRPr="007B5D26">
        <w:rPr>
          <w:rFonts w:ascii="Times New Roman" w:hAnsi="Times New Roman" w:cs="Times New Roman"/>
          <w:smallCaps/>
        </w:rPr>
        <w:tab/>
        <w:t>En droit</w:t>
      </w:r>
    </w:p>
    <w:p w:rsidR="00703EB3" w:rsidRPr="00AD543D" w:rsidRDefault="00703EB3" w:rsidP="00660D1F">
      <w:pPr>
        <w:tabs>
          <w:tab w:val="left" w:pos="180"/>
        </w:tabs>
        <w:suppressAutoHyphens/>
        <w:jc w:val="both"/>
        <w:rPr>
          <w:rFonts w:ascii="Times New Roman" w:hAnsi="Times New Roman" w:cs="Times New Roman"/>
        </w:rPr>
      </w:pPr>
      <w:r w:rsidRPr="00AD543D">
        <w:rPr>
          <w:rFonts w:ascii="Times New Roman" w:hAnsi="Times New Roman" w:cs="Times New Roman"/>
        </w:rPr>
        <w:t>9.</w:t>
      </w:r>
      <w:r w:rsidR="00965CC6">
        <w:rPr>
          <w:rFonts w:ascii="Times New Roman" w:hAnsi="Times New Roman" w:cs="Times New Roman"/>
        </w:rPr>
        <w:t xml:space="preserve">  </w:t>
      </w:r>
      <w:r w:rsidRPr="00AD543D">
        <w:rPr>
          <w:rFonts w:ascii="Times New Roman" w:hAnsi="Times New Roman" w:cs="Times New Roman"/>
        </w:rPr>
        <w:t xml:space="preserve">En cas de changement notable et durable de la situation du débiteur ou du créancier d’aliments, la rente peut être diminuée, supprimée ou suspendue pour une durée </w:t>
      </w:r>
      <w:r w:rsidR="00794C37" w:rsidRPr="00AD543D">
        <w:rPr>
          <w:rFonts w:ascii="Times New Roman" w:hAnsi="Times New Roman" w:cs="Times New Roman"/>
        </w:rPr>
        <w:t>déterminée</w:t>
      </w:r>
      <w:r w:rsidRPr="00AD543D">
        <w:rPr>
          <w:rFonts w:ascii="Times New Roman" w:hAnsi="Times New Roman" w:cs="Times New Roman"/>
        </w:rPr>
        <w:t xml:space="preserve">; une amélioration de la situation du bénéficiaire n’est prise en compte que si une rente permettant d’assurer son entretien convenable a pu être fixée dans le jugement de divorce (art. 129, al. 1 CC). </w:t>
      </w:r>
    </w:p>
    <w:p w:rsidR="00703EB3" w:rsidRPr="00AD543D" w:rsidRDefault="00660D1F" w:rsidP="00660D1F">
      <w:pPr>
        <w:tabs>
          <w:tab w:val="left" w:pos="180"/>
          <w:tab w:val="left" w:pos="270"/>
        </w:tabs>
        <w:suppressAutoHyphens/>
        <w:jc w:val="both"/>
        <w:rPr>
          <w:rFonts w:ascii="Times New Roman" w:hAnsi="Times New Roman" w:cs="Times New Roman"/>
        </w:rPr>
      </w:pPr>
      <w:r>
        <w:rPr>
          <w:rFonts w:ascii="Times New Roman" w:hAnsi="Times New Roman" w:cs="Times New Roman"/>
        </w:rPr>
        <w:t xml:space="preserve">10. </w:t>
      </w:r>
      <w:r w:rsidR="00703EB3" w:rsidRPr="00AD543D">
        <w:rPr>
          <w:rFonts w:ascii="Times New Roman" w:hAnsi="Times New Roman" w:cs="Times New Roman"/>
        </w:rPr>
        <w:t xml:space="preserve">Une amélioration de la situation du bénéficiaire peut découler en particulier d’un revenu complémentaire inattendu, d’une diminution des besoins ou de la suppression d’une </w:t>
      </w:r>
      <w:r w:rsidR="00794C37" w:rsidRPr="00AD543D">
        <w:rPr>
          <w:rFonts w:ascii="Times New Roman" w:hAnsi="Times New Roman" w:cs="Times New Roman"/>
        </w:rPr>
        <w:t>obligation</w:t>
      </w:r>
      <w:r w:rsidR="00703EB3" w:rsidRPr="00AD543D">
        <w:rPr>
          <w:rFonts w:ascii="Times New Roman" w:hAnsi="Times New Roman" w:cs="Times New Roman"/>
        </w:rPr>
        <w:t xml:space="preserve"> d’entretien envers un enfant</w:t>
      </w:r>
      <w:r w:rsidR="001B58EF">
        <w:rPr>
          <w:rStyle w:val="Appelnotedebasdep"/>
          <w:rFonts w:ascii="Times New Roman" w:hAnsi="Times New Roman" w:cs="Times New Roman"/>
        </w:rPr>
        <w:footnoteReference w:id="4"/>
      </w:r>
      <w:r w:rsidR="001B58EF">
        <w:rPr>
          <w:rFonts w:ascii="Times New Roman" w:hAnsi="Times New Roman" w:cs="Times New Roman"/>
        </w:rPr>
        <w:t>.</w:t>
      </w:r>
    </w:p>
    <w:p w:rsidR="00703EB3" w:rsidRPr="00AD543D" w:rsidRDefault="00660D1F" w:rsidP="00660D1F">
      <w:pPr>
        <w:tabs>
          <w:tab w:val="left" w:pos="270"/>
        </w:tabs>
        <w:suppressAutoHyphens/>
        <w:jc w:val="both"/>
        <w:rPr>
          <w:rFonts w:ascii="Times New Roman" w:hAnsi="Times New Roman" w:cs="Times New Roman"/>
        </w:rPr>
      </w:pPr>
      <w:r>
        <w:rPr>
          <w:rFonts w:ascii="Times New Roman" w:hAnsi="Times New Roman" w:cs="Times New Roman"/>
        </w:rPr>
        <w:t xml:space="preserve">11. </w:t>
      </w:r>
      <w:r w:rsidR="00703EB3" w:rsidRPr="00AD543D">
        <w:rPr>
          <w:rFonts w:ascii="Times New Roman" w:hAnsi="Times New Roman" w:cs="Times New Roman"/>
        </w:rPr>
        <w:t>En cas d’amélioration de la situation économique du bénéficiaire, il convient de procéder à une comparaison entre la situation de celui-ci au moment de la procédure en modification et les informations ayant trait à son revenu et sa fortune au moment du divorce contenues dans le jugement de divorce. Le niveau de vie tel qu’il a été défini lors du calcul originel de la contribution d’entretien demeure déterminant</w:t>
      </w:r>
      <w:r w:rsidR="001B58EF">
        <w:rPr>
          <w:rStyle w:val="Appelnotedebasdep"/>
          <w:rFonts w:ascii="Times New Roman" w:hAnsi="Times New Roman" w:cs="Times New Roman"/>
        </w:rPr>
        <w:footnoteReference w:id="5"/>
      </w:r>
      <w:r w:rsidR="00703EB3" w:rsidRPr="00AD543D">
        <w:rPr>
          <w:rFonts w:ascii="Times New Roman" w:hAnsi="Times New Roman" w:cs="Times New Roman"/>
        </w:rPr>
        <w:t>. L’entretien après le divorce garantit uniquement l’ancien niveau de vie du bénéficiaire. L’entretien après le divorce ne doit pas générer de transfert d’actifs ni servir au bénéficiaire à accumuler de l’épargne</w:t>
      </w:r>
      <w:r w:rsidR="001B58EF">
        <w:rPr>
          <w:rStyle w:val="Appelnotedebasdep"/>
          <w:rFonts w:ascii="Times New Roman" w:hAnsi="Times New Roman" w:cs="Times New Roman"/>
        </w:rPr>
        <w:footnoteReference w:id="6"/>
      </w:r>
      <w:r w:rsidR="001B58EF">
        <w:rPr>
          <w:rFonts w:ascii="Times New Roman" w:hAnsi="Times New Roman" w:cs="Times New Roman"/>
        </w:rPr>
        <w:t xml:space="preserve">. </w:t>
      </w:r>
      <w:r w:rsidR="00703EB3" w:rsidRPr="00AD543D">
        <w:rPr>
          <w:rFonts w:ascii="Times New Roman" w:hAnsi="Times New Roman" w:cs="Times New Roman"/>
        </w:rPr>
        <w:t>Ce principe doit aussi être pris en compte dans le cadre de l’application de l’art. 129 CC. Si, compte tenu de l’augmentation du revenu du bénéficiaire ou de la réduction des coûts liés au niveau de vie conjugal, le maintien de la contribution d’entretien fixée à l’origine permet au bénéficiaire de réaliser des économies grâce à cette contribution, celle-ci doit être réduite.</w:t>
      </w:r>
    </w:p>
    <w:p w:rsidR="00703EB3" w:rsidRPr="00AD543D" w:rsidRDefault="00660D1F" w:rsidP="00666D73">
      <w:pPr>
        <w:suppressAutoHyphens/>
        <w:jc w:val="both"/>
        <w:rPr>
          <w:rFonts w:ascii="Times New Roman" w:hAnsi="Times New Roman" w:cs="Times New Roman"/>
        </w:rPr>
      </w:pPr>
      <w:r>
        <w:rPr>
          <w:rFonts w:ascii="Times New Roman" w:hAnsi="Times New Roman" w:cs="Times New Roman"/>
        </w:rPr>
        <w:t xml:space="preserve">12. </w:t>
      </w:r>
      <w:r w:rsidR="00703EB3" w:rsidRPr="00AD543D">
        <w:rPr>
          <w:rFonts w:ascii="Times New Roman" w:hAnsi="Times New Roman" w:cs="Times New Roman"/>
        </w:rPr>
        <w:t xml:space="preserve">Sous l’angle de l’imprévisibilité, il convient de se fonder non pas sur ce qui est </w:t>
      </w:r>
      <w:r w:rsidR="00794C37" w:rsidRPr="00AD543D">
        <w:rPr>
          <w:rFonts w:ascii="Times New Roman" w:hAnsi="Times New Roman" w:cs="Times New Roman"/>
        </w:rPr>
        <w:t>objectivement</w:t>
      </w:r>
      <w:r w:rsidR="00703EB3" w:rsidRPr="00AD543D">
        <w:rPr>
          <w:rFonts w:ascii="Times New Roman" w:hAnsi="Times New Roman" w:cs="Times New Roman"/>
        </w:rPr>
        <w:t xml:space="preserve"> prévisible, mais sur ce que les parties (et le juge) ont effectivement prévu</w:t>
      </w:r>
      <w:r w:rsidR="001B58EF">
        <w:rPr>
          <w:rStyle w:val="Appelnotedebasdep"/>
          <w:rFonts w:ascii="Times New Roman" w:hAnsi="Times New Roman" w:cs="Times New Roman"/>
        </w:rPr>
        <w:footnoteReference w:id="7"/>
      </w:r>
      <w:r w:rsidR="00703EB3" w:rsidRPr="00AD543D">
        <w:rPr>
          <w:rFonts w:ascii="Times New Roman" w:hAnsi="Times New Roman" w:cs="Times New Roman"/>
        </w:rPr>
        <w:t xml:space="preserve">. Lors de la conclusion de la convention de divorce et du prononcé du jugement du 1er mars 2010, ni les parties, ni le juge n’ont prévu que le revenu de la défenderesse, pour un même taux d’activité, augmenterait de 3'000 à 5'000 francs, soit de 66 %. Au moment de la convention de divorce et du prononcé du jugement de divorce, les parties et le juge sont plutôt partis de l’idée que la défenderesse ne pourrait réaliser un revenu supérieur au revenu hypothétique qui lui était imputé que par le biais d’un taux d’activité plus élevé qu’on ne pouvait raisonnablement exiger d’elle pour des motifs de santé. S’il avait été prévu que la défenderesse réaliserait effectivement un revenu mensuel net de 5'000 francs pour un taux d’activité de 50 %, c’est ce revenu qui lui aurait été imputé comme revenu hypothétique. </w:t>
      </w:r>
    </w:p>
    <w:p w:rsidR="00703EB3" w:rsidRPr="00AD543D" w:rsidRDefault="00703EB3" w:rsidP="00660D1F">
      <w:pPr>
        <w:tabs>
          <w:tab w:val="left" w:pos="90"/>
        </w:tabs>
        <w:suppressAutoHyphens/>
        <w:jc w:val="both"/>
        <w:rPr>
          <w:rFonts w:ascii="Times New Roman" w:hAnsi="Times New Roman" w:cs="Times New Roman"/>
        </w:rPr>
      </w:pPr>
      <w:r w:rsidRPr="00AD543D">
        <w:rPr>
          <w:rFonts w:ascii="Times New Roman" w:hAnsi="Times New Roman" w:cs="Times New Roman"/>
        </w:rPr>
        <w:tab/>
      </w:r>
      <w:r w:rsidRPr="00794C37">
        <w:rPr>
          <w:rFonts w:ascii="Times New Roman" w:hAnsi="Times New Roman" w:cs="Times New Roman"/>
          <w:b/>
        </w:rPr>
        <w:t>Preuve</w:t>
      </w:r>
      <w:r w:rsidRPr="00AD543D">
        <w:rPr>
          <w:rFonts w:ascii="Times New Roman" w:hAnsi="Times New Roman" w:cs="Times New Roman"/>
        </w:rPr>
        <w:t xml:space="preserve"> : Notes de plaidoirie du demandeur pour </w:t>
      </w:r>
      <w:r w:rsidR="00794C37">
        <w:rPr>
          <w:rFonts w:ascii="Times New Roman" w:hAnsi="Times New Roman" w:cs="Times New Roman"/>
        </w:rPr>
        <w:t>la procédure en divorce, p. 10</w:t>
      </w:r>
      <w:r w:rsidR="00794C37">
        <w:rPr>
          <w:rFonts w:ascii="Times New Roman" w:hAnsi="Times New Roman" w:cs="Times New Roman"/>
        </w:rPr>
        <w:tab/>
      </w:r>
      <w:r w:rsidR="00660D1F">
        <w:rPr>
          <w:rFonts w:ascii="Times New Roman" w:hAnsi="Times New Roman" w:cs="Times New Roman"/>
        </w:rPr>
        <w:tab/>
      </w:r>
      <w:r w:rsidR="00965CC6">
        <w:rPr>
          <w:rFonts w:ascii="Times New Roman" w:hAnsi="Times New Roman" w:cs="Times New Roman"/>
        </w:rPr>
        <w:t xml:space="preserve">         </w:t>
      </w:r>
      <w:r w:rsidRPr="00794C37">
        <w:rPr>
          <w:rFonts w:ascii="Times New Roman" w:hAnsi="Times New Roman" w:cs="Times New Roman"/>
          <w:b/>
        </w:rPr>
        <w:t>Pièce 4</w:t>
      </w:r>
    </w:p>
    <w:p w:rsidR="00703EB3" w:rsidRPr="00794C37" w:rsidRDefault="00703EB3" w:rsidP="00660D1F">
      <w:pPr>
        <w:tabs>
          <w:tab w:val="left" w:pos="90"/>
        </w:tabs>
        <w:suppressAutoHyphens/>
        <w:jc w:val="both"/>
        <w:rPr>
          <w:rFonts w:ascii="Times New Roman" w:hAnsi="Times New Roman" w:cs="Times New Roman"/>
          <w:b/>
        </w:rPr>
      </w:pPr>
      <w:r w:rsidRPr="00AD543D">
        <w:rPr>
          <w:rFonts w:ascii="Times New Roman" w:hAnsi="Times New Roman" w:cs="Times New Roman"/>
        </w:rPr>
        <w:tab/>
      </w:r>
      <w:r w:rsidRPr="00794C37">
        <w:rPr>
          <w:rFonts w:ascii="Times New Roman" w:hAnsi="Times New Roman" w:cs="Times New Roman"/>
          <w:b/>
        </w:rPr>
        <w:t>Preuve</w:t>
      </w:r>
      <w:r w:rsidRPr="00AD543D">
        <w:rPr>
          <w:rFonts w:ascii="Times New Roman" w:hAnsi="Times New Roman" w:cs="Times New Roman"/>
        </w:rPr>
        <w:t xml:space="preserve"> : Notes de plaidoirie de la défenderesse pour</w:t>
      </w:r>
      <w:r w:rsidR="00660D1F">
        <w:rPr>
          <w:rFonts w:ascii="Times New Roman" w:hAnsi="Times New Roman" w:cs="Times New Roman"/>
        </w:rPr>
        <w:t xml:space="preserve"> la procédure en divorce, p. 5</w:t>
      </w:r>
      <w:r w:rsidR="00660D1F">
        <w:rPr>
          <w:rFonts w:ascii="Times New Roman" w:hAnsi="Times New Roman" w:cs="Times New Roman"/>
        </w:rPr>
        <w:tab/>
      </w:r>
      <w:r w:rsidR="00965CC6">
        <w:rPr>
          <w:rFonts w:ascii="Times New Roman" w:hAnsi="Times New Roman" w:cs="Times New Roman"/>
        </w:rPr>
        <w:t xml:space="preserve">         </w:t>
      </w:r>
      <w:r w:rsidRPr="00794C37">
        <w:rPr>
          <w:rFonts w:ascii="Times New Roman" w:hAnsi="Times New Roman" w:cs="Times New Roman"/>
          <w:b/>
        </w:rPr>
        <w:t>Pièce 5</w:t>
      </w:r>
    </w:p>
    <w:p w:rsidR="00703EB3" w:rsidRPr="00794C37" w:rsidRDefault="00703EB3" w:rsidP="00660D1F">
      <w:pPr>
        <w:tabs>
          <w:tab w:val="left" w:pos="90"/>
        </w:tabs>
        <w:suppressAutoHyphens/>
        <w:jc w:val="both"/>
        <w:rPr>
          <w:rFonts w:ascii="Times New Roman" w:hAnsi="Times New Roman" w:cs="Times New Roman"/>
          <w:b/>
        </w:rPr>
      </w:pPr>
      <w:r w:rsidRPr="00AD543D">
        <w:rPr>
          <w:rFonts w:ascii="Times New Roman" w:hAnsi="Times New Roman" w:cs="Times New Roman"/>
        </w:rPr>
        <w:tab/>
      </w:r>
      <w:r w:rsidRPr="00794C37">
        <w:rPr>
          <w:rFonts w:ascii="Times New Roman" w:hAnsi="Times New Roman" w:cs="Times New Roman"/>
          <w:b/>
        </w:rPr>
        <w:t>Preuve</w:t>
      </w:r>
      <w:r w:rsidRPr="00AD543D">
        <w:rPr>
          <w:rFonts w:ascii="Times New Roman" w:hAnsi="Times New Roman" w:cs="Times New Roman"/>
        </w:rPr>
        <w:t xml:space="preserve"> : Procès-verbal [numéro de la cause] pp. 7 et 11</w:t>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00965CC6">
        <w:rPr>
          <w:rFonts w:ascii="Times New Roman" w:hAnsi="Times New Roman" w:cs="Times New Roman"/>
        </w:rPr>
        <w:t xml:space="preserve">          </w:t>
      </w:r>
      <w:r w:rsidRPr="00794C37">
        <w:rPr>
          <w:rFonts w:ascii="Times New Roman" w:hAnsi="Times New Roman" w:cs="Times New Roman"/>
          <w:b/>
        </w:rPr>
        <w:t>Pièce 6</w:t>
      </w:r>
    </w:p>
    <w:p w:rsidR="00703EB3" w:rsidRPr="00AD543D" w:rsidRDefault="00703EB3" w:rsidP="00660D1F">
      <w:pPr>
        <w:tabs>
          <w:tab w:val="left" w:pos="90"/>
        </w:tabs>
        <w:suppressAutoHyphens/>
        <w:jc w:val="both"/>
        <w:rPr>
          <w:rFonts w:ascii="Times New Roman" w:hAnsi="Times New Roman" w:cs="Times New Roman"/>
        </w:rPr>
      </w:pPr>
      <w:r w:rsidRPr="00AD543D">
        <w:rPr>
          <w:rFonts w:ascii="Times New Roman" w:hAnsi="Times New Roman" w:cs="Times New Roman"/>
        </w:rPr>
        <w:tab/>
      </w:r>
      <w:r w:rsidRPr="00794C37">
        <w:rPr>
          <w:rFonts w:ascii="Times New Roman" w:hAnsi="Times New Roman" w:cs="Times New Roman"/>
          <w:b/>
        </w:rPr>
        <w:t>Preuve</w:t>
      </w:r>
      <w:r w:rsidRPr="00AD543D">
        <w:rPr>
          <w:rFonts w:ascii="Times New Roman" w:hAnsi="Times New Roman" w:cs="Times New Roman"/>
        </w:rPr>
        <w:t xml:space="preserve"> : Demandeur</w:t>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Pr="00AD543D">
        <w:rPr>
          <w:rFonts w:ascii="Times New Roman" w:hAnsi="Times New Roman" w:cs="Times New Roman"/>
        </w:rPr>
        <w:tab/>
      </w:r>
      <w:r w:rsidR="00660D1F">
        <w:rPr>
          <w:rFonts w:ascii="Times New Roman" w:hAnsi="Times New Roman" w:cs="Times New Roman"/>
        </w:rPr>
        <w:tab/>
      </w:r>
      <w:r w:rsidR="00965CC6">
        <w:rPr>
          <w:rFonts w:ascii="Times New Roman" w:hAnsi="Times New Roman" w:cs="Times New Roman"/>
        </w:rPr>
        <w:t xml:space="preserve">       </w:t>
      </w:r>
      <w:r w:rsidRPr="00794C37">
        <w:rPr>
          <w:rFonts w:ascii="Times New Roman" w:hAnsi="Times New Roman" w:cs="Times New Roman"/>
          <w:b/>
        </w:rPr>
        <w:t>Audition/déposition des parties</w:t>
      </w:r>
    </w:p>
    <w:p w:rsidR="00703EB3" w:rsidRPr="00AD543D" w:rsidRDefault="00660D1F" w:rsidP="00666D73">
      <w:pPr>
        <w:suppressAutoHyphens/>
        <w:jc w:val="both"/>
        <w:rPr>
          <w:rFonts w:ascii="Times New Roman" w:hAnsi="Times New Roman" w:cs="Times New Roman"/>
        </w:rPr>
      </w:pPr>
      <w:r>
        <w:rPr>
          <w:rFonts w:ascii="Times New Roman" w:hAnsi="Times New Roman" w:cs="Times New Roman"/>
        </w:rPr>
        <w:t xml:space="preserve">13. </w:t>
      </w:r>
      <w:r w:rsidR="00703EB3" w:rsidRPr="00AD543D">
        <w:rPr>
          <w:rFonts w:ascii="Times New Roman" w:hAnsi="Times New Roman" w:cs="Times New Roman"/>
        </w:rPr>
        <w:t xml:space="preserve">La défenderesse occupe son nouveau poste depuis près d’un an. La période d’essai est </w:t>
      </w:r>
      <w:r w:rsidR="00794C37" w:rsidRPr="00AD543D">
        <w:rPr>
          <w:rFonts w:ascii="Times New Roman" w:hAnsi="Times New Roman" w:cs="Times New Roman"/>
        </w:rPr>
        <w:t>depuis</w:t>
      </w:r>
      <w:r w:rsidR="00703EB3" w:rsidRPr="00AD543D">
        <w:rPr>
          <w:rFonts w:ascii="Times New Roman" w:hAnsi="Times New Roman" w:cs="Times New Roman"/>
        </w:rPr>
        <w:t xml:space="preserve"> longtemps écoulée. Il s’agit d’un contrat de travail de durée indéterminée. Il faut donc manifestement considérer qu’on est en présence d’un changement durable de la situation.</w:t>
      </w:r>
    </w:p>
    <w:p w:rsidR="00703EB3" w:rsidRPr="00794C37" w:rsidRDefault="00703EB3" w:rsidP="00660D1F">
      <w:pPr>
        <w:tabs>
          <w:tab w:val="left" w:pos="180"/>
        </w:tabs>
        <w:suppressAutoHyphens/>
        <w:jc w:val="both"/>
        <w:rPr>
          <w:rFonts w:ascii="Times New Roman" w:hAnsi="Times New Roman" w:cs="Times New Roman"/>
          <w:b/>
        </w:rPr>
      </w:pPr>
      <w:r w:rsidRPr="00AD543D">
        <w:rPr>
          <w:rFonts w:ascii="Times New Roman" w:hAnsi="Times New Roman" w:cs="Times New Roman"/>
        </w:rPr>
        <w:tab/>
      </w:r>
      <w:r w:rsidRPr="00794C37">
        <w:rPr>
          <w:rFonts w:ascii="Times New Roman" w:hAnsi="Times New Roman" w:cs="Times New Roman"/>
          <w:b/>
        </w:rPr>
        <w:t>Preuve</w:t>
      </w:r>
      <w:r w:rsidRPr="00AD543D">
        <w:rPr>
          <w:rFonts w:ascii="Times New Roman" w:hAnsi="Times New Roman" w:cs="Times New Roman"/>
        </w:rPr>
        <w:t xml:space="preserve"> : Contrat de travail actuel de la défenderesse</w:t>
      </w:r>
      <w:r w:rsidRPr="00AD543D">
        <w:rPr>
          <w:rFonts w:ascii="Times New Roman" w:hAnsi="Times New Roman" w:cs="Times New Roman"/>
        </w:rPr>
        <w:tab/>
      </w:r>
      <w:r w:rsidRPr="00AD543D">
        <w:rPr>
          <w:rFonts w:ascii="Times New Roman" w:hAnsi="Times New Roman" w:cs="Times New Roman"/>
        </w:rPr>
        <w:tab/>
      </w:r>
      <w:r w:rsidR="00965CC6">
        <w:rPr>
          <w:rFonts w:ascii="Times New Roman" w:hAnsi="Times New Roman" w:cs="Times New Roman"/>
        </w:rPr>
        <w:t xml:space="preserve">       </w:t>
      </w:r>
      <w:r w:rsidRPr="00794C37">
        <w:rPr>
          <w:rFonts w:ascii="Times New Roman" w:hAnsi="Times New Roman" w:cs="Times New Roman"/>
          <w:b/>
        </w:rPr>
        <w:t xml:space="preserve">À produire par la </w:t>
      </w:r>
      <w:r w:rsidR="00794C37" w:rsidRPr="00794C37">
        <w:rPr>
          <w:rFonts w:ascii="Times New Roman" w:hAnsi="Times New Roman" w:cs="Times New Roman"/>
          <w:b/>
        </w:rPr>
        <w:t>défenderesse</w:t>
      </w:r>
    </w:p>
    <w:p w:rsidR="00703EB3" w:rsidRPr="00AD543D" w:rsidRDefault="00660D1F" w:rsidP="00666D73">
      <w:pPr>
        <w:suppressAutoHyphens/>
        <w:jc w:val="both"/>
        <w:rPr>
          <w:rFonts w:ascii="Times New Roman" w:hAnsi="Times New Roman" w:cs="Times New Roman"/>
        </w:rPr>
      </w:pPr>
      <w:r>
        <w:rPr>
          <w:rFonts w:ascii="Times New Roman" w:hAnsi="Times New Roman" w:cs="Times New Roman"/>
        </w:rPr>
        <w:t xml:space="preserve">14. </w:t>
      </w:r>
      <w:r w:rsidR="00703EB3" w:rsidRPr="00AD543D">
        <w:rPr>
          <w:rFonts w:ascii="Times New Roman" w:hAnsi="Times New Roman" w:cs="Times New Roman"/>
        </w:rPr>
        <w:t>Si, contre toute attente, le Tribunal ne retenait pas un changement durable, il conviendrait de suspendre la contribution d’entretien au moins dans les proportions demandées pour une durée de cinq ans.</w:t>
      </w:r>
    </w:p>
    <w:p w:rsidR="00703EB3" w:rsidRPr="00AD543D" w:rsidRDefault="00660D1F" w:rsidP="00666D73">
      <w:pPr>
        <w:suppressAutoHyphens/>
        <w:jc w:val="both"/>
        <w:rPr>
          <w:rFonts w:ascii="Times New Roman" w:hAnsi="Times New Roman" w:cs="Times New Roman"/>
        </w:rPr>
      </w:pPr>
      <w:r>
        <w:rPr>
          <w:rFonts w:ascii="Times New Roman" w:hAnsi="Times New Roman" w:cs="Times New Roman"/>
        </w:rPr>
        <w:t xml:space="preserve">15. </w:t>
      </w:r>
      <w:r w:rsidR="00703EB3" w:rsidRPr="00AD543D">
        <w:rPr>
          <w:rFonts w:ascii="Times New Roman" w:hAnsi="Times New Roman" w:cs="Times New Roman"/>
        </w:rPr>
        <w:t>Comme exposé, la différence entre le revenu de la défenderesse et ses besoins a diminué de 2'000 francs par mois. Au vu des besoins de la défenderesse et de Laura, qui s’élèvent à environ 10‘000 francs, et des contributions d’entretien dont le total est actuellement de 6‘900 francs, auxquels s’ajoutent les allocations familiales, un changement de 2‘000 francs doit être qualifié de notable.</w:t>
      </w:r>
    </w:p>
    <w:p w:rsidR="00703EB3" w:rsidRPr="00AD543D" w:rsidRDefault="00660D1F" w:rsidP="00666D73">
      <w:pPr>
        <w:suppressAutoHyphens/>
        <w:jc w:val="both"/>
        <w:rPr>
          <w:rFonts w:ascii="Times New Roman" w:hAnsi="Times New Roman" w:cs="Times New Roman"/>
        </w:rPr>
      </w:pPr>
      <w:r>
        <w:rPr>
          <w:rFonts w:ascii="Times New Roman" w:hAnsi="Times New Roman" w:cs="Times New Roman"/>
        </w:rPr>
        <w:t xml:space="preserve">16. </w:t>
      </w:r>
      <w:r w:rsidR="00703EB3" w:rsidRPr="00AD543D">
        <w:rPr>
          <w:rFonts w:ascii="Times New Roman" w:hAnsi="Times New Roman" w:cs="Times New Roman"/>
        </w:rPr>
        <w:t>Les conditions de la réduction demandée étant réalisées, la demande doit être admise.</w:t>
      </w:r>
    </w:p>
    <w:p w:rsidR="00703EB3" w:rsidRPr="00AD543D" w:rsidRDefault="00660D1F" w:rsidP="00666D73">
      <w:pPr>
        <w:suppressAutoHyphens/>
        <w:jc w:val="both"/>
        <w:rPr>
          <w:rFonts w:ascii="Times New Roman" w:hAnsi="Times New Roman" w:cs="Times New Roman"/>
        </w:rPr>
      </w:pPr>
      <w:r>
        <w:rPr>
          <w:rFonts w:ascii="Times New Roman" w:hAnsi="Times New Roman" w:cs="Times New Roman"/>
        </w:rPr>
        <w:t xml:space="preserve">17. </w:t>
      </w:r>
      <w:r w:rsidR="00703EB3" w:rsidRPr="00AD543D">
        <w:rPr>
          <w:rFonts w:ascii="Times New Roman" w:hAnsi="Times New Roman" w:cs="Times New Roman"/>
        </w:rPr>
        <w:t>La question des frais et des dépens doit être réglée conformément à l’issue de la procédure.</w:t>
      </w:r>
    </w:p>
    <w:p w:rsidR="00703EB3" w:rsidRPr="00AD543D" w:rsidRDefault="00703EB3" w:rsidP="00666D73">
      <w:pPr>
        <w:suppressAutoHyphens/>
        <w:jc w:val="both"/>
        <w:rPr>
          <w:rFonts w:ascii="Times New Roman" w:hAnsi="Times New Roman" w:cs="Times New Roman"/>
        </w:rPr>
      </w:pPr>
      <w:r w:rsidRPr="00AD543D">
        <w:rPr>
          <w:rFonts w:ascii="Times New Roman" w:hAnsi="Times New Roman" w:cs="Times New Roman"/>
        </w:rPr>
        <w:t>Enfin, je vous prie respectueusement de donner suite aux conclusions énoncées en introduction.</w:t>
      </w:r>
    </w:p>
    <w:p w:rsidR="00703EB3" w:rsidRDefault="00703EB3" w:rsidP="00666D73">
      <w:pPr>
        <w:suppressAutoHyphens/>
        <w:jc w:val="both"/>
        <w:rPr>
          <w:rFonts w:ascii="Times New Roman" w:hAnsi="Times New Roman" w:cs="Times New Roman"/>
        </w:rPr>
      </w:pPr>
    </w:p>
    <w:p w:rsidR="00660D1F" w:rsidRDefault="00660D1F" w:rsidP="00666D73">
      <w:pPr>
        <w:suppressAutoHyphens/>
        <w:jc w:val="both"/>
        <w:rPr>
          <w:rFonts w:ascii="Times New Roman" w:hAnsi="Times New Roman" w:cs="Times New Roman"/>
        </w:rPr>
      </w:pPr>
    </w:p>
    <w:p w:rsidR="00660D1F" w:rsidRPr="00AD543D" w:rsidRDefault="00660D1F" w:rsidP="00666D73">
      <w:pPr>
        <w:suppressAutoHyphens/>
        <w:jc w:val="both"/>
        <w:rPr>
          <w:rFonts w:ascii="Times New Roman" w:hAnsi="Times New Roman" w:cs="Times New Roman"/>
        </w:rPr>
      </w:pPr>
    </w:p>
    <w:p w:rsidR="00703EB3" w:rsidRPr="00AD543D" w:rsidRDefault="00703EB3" w:rsidP="00666D73">
      <w:pPr>
        <w:suppressAutoHyphens/>
        <w:jc w:val="both"/>
        <w:rPr>
          <w:rFonts w:ascii="Times New Roman" w:hAnsi="Times New Roman" w:cs="Times New Roman"/>
        </w:rPr>
      </w:pPr>
      <w:r w:rsidRPr="00AD543D">
        <w:rPr>
          <w:rFonts w:ascii="Times New Roman" w:hAnsi="Times New Roman" w:cs="Times New Roman"/>
        </w:rPr>
        <w:t>Veuillez agréer, [formule de politesse], l’expression de ma haute considération.</w:t>
      </w:r>
    </w:p>
    <w:p w:rsidR="00703EB3" w:rsidRPr="00AD543D" w:rsidRDefault="00703EB3" w:rsidP="00666D73">
      <w:pPr>
        <w:suppressAutoHyphens/>
        <w:jc w:val="both"/>
        <w:rPr>
          <w:rFonts w:ascii="Times New Roman" w:hAnsi="Times New Roman" w:cs="Times New Roman"/>
        </w:rPr>
      </w:pPr>
      <w:r w:rsidRPr="00AD543D">
        <w:rPr>
          <w:rFonts w:ascii="Times New Roman" w:hAnsi="Times New Roman" w:cs="Times New Roman"/>
        </w:rPr>
        <w:t>[Nom et signature de l’avocat du demandeur]</w:t>
      </w:r>
    </w:p>
    <w:p w:rsidR="00703EB3" w:rsidRPr="00AD543D" w:rsidRDefault="00703EB3" w:rsidP="00666D73">
      <w:pPr>
        <w:suppressAutoHyphens/>
        <w:jc w:val="both"/>
        <w:rPr>
          <w:rFonts w:ascii="Times New Roman" w:hAnsi="Times New Roman" w:cs="Times New Roman"/>
        </w:rPr>
      </w:pPr>
      <w:r w:rsidRPr="00AD543D">
        <w:rPr>
          <w:rFonts w:ascii="Times New Roman" w:hAnsi="Times New Roman" w:cs="Times New Roman"/>
        </w:rPr>
        <w:t>En deux exemplaires</w:t>
      </w:r>
      <w:r w:rsidRPr="00AD543D">
        <w:rPr>
          <w:rFonts w:ascii="Times New Roman" w:hAnsi="Times New Roman" w:cs="Times New Roman"/>
        </w:rPr>
        <w:tab/>
      </w:r>
    </w:p>
    <w:p w:rsidR="00346DDA" w:rsidRPr="00AD543D" w:rsidRDefault="00703EB3" w:rsidP="00666D73">
      <w:pPr>
        <w:suppressAutoHyphens/>
        <w:jc w:val="both"/>
        <w:rPr>
          <w:rFonts w:ascii="Times New Roman" w:hAnsi="Times New Roman" w:cs="Times New Roman"/>
        </w:rPr>
      </w:pPr>
      <w:r w:rsidRPr="00AD543D">
        <w:rPr>
          <w:rFonts w:ascii="Times New Roman" w:hAnsi="Times New Roman" w:cs="Times New Roman"/>
        </w:rPr>
        <w:t>Annexe : bordereau de pièces séparé en deux exemplaires, contenant les pièces en double exemplaire</w:t>
      </w:r>
    </w:p>
    <w:sectPr w:rsidR="00346DDA" w:rsidRPr="00AD543D" w:rsidSect="0036418D">
      <w:footerReference w:type="default" r:id="rId8"/>
      <w:footerReference w:type="first" r:id="rId9"/>
      <w:pgSz w:w="11906" w:h="16838"/>
      <w:pgMar w:top="1417" w:right="1417" w:bottom="1134"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E4" w:rsidRDefault="003965E4" w:rsidP="00703EB3">
      <w:pPr>
        <w:spacing w:after="0" w:line="240" w:lineRule="auto"/>
      </w:pPr>
      <w:r>
        <w:separator/>
      </w:r>
    </w:p>
  </w:endnote>
  <w:endnote w:type="continuationSeparator" w:id="0">
    <w:p w:rsidR="003965E4" w:rsidRDefault="003965E4" w:rsidP="0070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B3" w:rsidRDefault="00703EB3">
    <w:pPr>
      <w:pStyle w:val="Pieddepage"/>
    </w:pPr>
  </w:p>
  <w:p w:rsidR="0075338F" w:rsidRDefault="0075338F">
    <w:pPr>
      <w:pStyle w:val="Pieddepage"/>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8D" w:rsidRDefault="0036418D" w:rsidP="0036418D">
    <w:pPr>
      <w:pStyle w:val="Pieddepage"/>
      <w:rPr>
        <w:rFonts w:ascii="Times New Roman" w:hAnsi="Times New Roman" w:cs="Times New Roman"/>
        <w:sz w:val="18"/>
        <w:szCs w:val="18"/>
      </w:rPr>
    </w:pPr>
    <w:r>
      <w:rPr>
        <w:rFonts w:ascii="Times New Roman" w:hAnsi="Times New Roman" w:cs="Times New Roman"/>
        <w:noProof/>
        <w:sz w:val="18"/>
        <w:szCs w:val="18"/>
        <w:lang w:eastAsia="fr-FR"/>
      </w:rPr>
      <mc:AlternateContent>
        <mc:Choice Requires="wps">
          <w:drawing>
            <wp:anchor distT="0" distB="0" distL="114300" distR="114300" simplePos="0" relativeHeight="251659264" behindDoc="0" locked="0" layoutInCell="1" allowOverlap="1">
              <wp:simplePos x="0" y="0"/>
              <wp:positionH relativeFrom="column">
                <wp:posOffset>-13971</wp:posOffset>
              </wp:positionH>
              <wp:positionV relativeFrom="paragraph">
                <wp:posOffset>67945</wp:posOffset>
              </wp:positionV>
              <wp:extent cx="2314575" cy="0"/>
              <wp:effectExtent l="0" t="0" r="9525" b="19050"/>
              <wp:wrapNone/>
              <wp:docPr id="2" name="Connecteur droit 2"/>
              <wp:cNvGraphicFramePr/>
              <a:graphic xmlns:a="http://schemas.openxmlformats.org/drawingml/2006/main">
                <a:graphicData uri="http://schemas.microsoft.com/office/word/2010/wordprocessingShape">
                  <wps:wsp>
                    <wps:cNvCnPr/>
                    <wps:spPr>
                      <a:xfrm>
                        <a:off x="0" y="0"/>
                        <a:ext cx="231457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5.35pt" to="181.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" strokecolor="gray [1629]"/>
          </w:pict>
        </mc:Fallback>
      </mc:AlternateContent>
    </w:r>
  </w:p>
  <w:p w:rsidR="0036418D" w:rsidRPr="0036418D" w:rsidRDefault="0036418D" w:rsidP="0036418D">
    <w:pPr>
      <w:pStyle w:val="Pieddepage"/>
      <w:rPr>
        <w:rFonts w:ascii="Times New Roman" w:hAnsi="Times New Roman" w:cs="Times New Roman"/>
        <w:sz w:val="18"/>
        <w:szCs w:val="18"/>
      </w:rPr>
    </w:pPr>
    <w:r w:rsidRPr="0036418D">
      <w:rPr>
        <w:rFonts w:ascii="Times New Roman" w:hAnsi="Times New Roman" w:cs="Times New Roman"/>
        <w:sz w:val="18"/>
        <w:szCs w:val="18"/>
      </w:rPr>
      <w:t>* Avertissement : ce document est la traduction en français d’un modèle rédigé en allemand adressé au Tribunal de district de Zurich et les ouvrages cités sont uniquement des ouvrages en allemand.</w:t>
    </w:r>
  </w:p>
  <w:p w:rsidR="0036418D" w:rsidRPr="0036418D" w:rsidRDefault="0036418D" w:rsidP="0036418D">
    <w:pPr>
      <w:pStyle w:val="Pieddepage"/>
      <w:rPr>
        <w:rFonts w:ascii="Times New Roman" w:hAnsi="Times New Roman" w:cs="Times New Roman"/>
        <w:sz w:val="18"/>
        <w:szCs w:val="18"/>
      </w:rPr>
    </w:pPr>
  </w:p>
  <w:p w:rsidR="0036418D" w:rsidRPr="0036418D" w:rsidRDefault="0036418D" w:rsidP="0036418D">
    <w:pPr>
      <w:pStyle w:val="Pieddepage"/>
      <w:rPr>
        <w:rFonts w:ascii="Times New Roman" w:hAnsi="Times New Roman" w:cs="Times New Roman"/>
        <w:sz w:val="18"/>
        <w:szCs w:val="18"/>
      </w:rPr>
    </w:pPr>
    <w:r w:rsidRPr="0036418D">
      <w:rPr>
        <w:rFonts w:ascii="Times New Roman" w:hAnsi="Times New Roman" w:cs="Times New Roman"/>
        <w:sz w:val="18"/>
        <w:szCs w:val="18"/>
      </w:rPr>
      <w:t xml:space="preserve">Source : Karin Meyer, § 82 </w:t>
    </w:r>
    <w:proofErr w:type="spellStart"/>
    <w:r w:rsidRPr="0036418D">
      <w:rPr>
        <w:rFonts w:ascii="Times New Roman" w:hAnsi="Times New Roman" w:cs="Times New Roman"/>
        <w:sz w:val="18"/>
        <w:szCs w:val="18"/>
      </w:rPr>
      <w:t>Klage</w:t>
    </w:r>
    <w:proofErr w:type="spellEnd"/>
    <w:r w:rsidRPr="0036418D">
      <w:rPr>
        <w:rFonts w:ascii="Times New Roman" w:hAnsi="Times New Roman" w:cs="Times New Roman"/>
        <w:sz w:val="18"/>
        <w:szCs w:val="18"/>
      </w:rPr>
      <w:t xml:space="preserve"> </w:t>
    </w:r>
    <w:proofErr w:type="spellStart"/>
    <w:r w:rsidRPr="0036418D">
      <w:rPr>
        <w:rFonts w:ascii="Times New Roman" w:hAnsi="Times New Roman" w:cs="Times New Roman"/>
        <w:sz w:val="18"/>
        <w:szCs w:val="18"/>
      </w:rPr>
      <w:t>auf</w:t>
    </w:r>
    <w:proofErr w:type="spellEnd"/>
    <w:r w:rsidRPr="0036418D">
      <w:rPr>
        <w:rFonts w:ascii="Times New Roman" w:hAnsi="Times New Roman" w:cs="Times New Roman"/>
        <w:sz w:val="18"/>
        <w:szCs w:val="18"/>
      </w:rPr>
      <w:t xml:space="preserve"> </w:t>
    </w:r>
    <w:proofErr w:type="spellStart"/>
    <w:r w:rsidRPr="0036418D">
      <w:rPr>
        <w:rFonts w:ascii="Times New Roman" w:hAnsi="Times New Roman" w:cs="Times New Roman"/>
        <w:sz w:val="18"/>
        <w:szCs w:val="18"/>
      </w:rPr>
      <w:t>Abänderung</w:t>
    </w:r>
    <w:proofErr w:type="spellEnd"/>
    <w:r w:rsidRPr="0036418D">
      <w:rPr>
        <w:rFonts w:ascii="Times New Roman" w:hAnsi="Times New Roman" w:cs="Times New Roman"/>
        <w:sz w:val="18"/>
        <w:szCs w:val="18"/>
      </w:rPr>
      <w:t xml:space="preserve"> des </w:t>
    </w:r>
    <w:proofErr w:type="spellStart"/>
    <w:r w:rsidRPr="0036418D">
      <w:rPr>
        <w:rFonts w:ascii="Times New Roman" w:hAnsi="Times New Roman" w:cs="Times New Roman"/>
        <w:sz w:val="18"/>
        <w:szCs w:val="18"/>
      </w:rPr>
      <w:t>Scheidungsurteils</w:t>
    </w:r>
    <w:proofErr w:type="spellEnd"/>
    <w:r w:rsidRPr="0036418D">
      <w:rPr>
        <w:rFonts w:ascii="Times New Roman" w:hAnsi="Times New Roman" w:cs="Times New Roman"/>
        <w:sz w:val="18"/>
        <w:szCs w:val="18"/>
      </w:rPr>
      <w:t xml:space="preserve">, in : </w:t>
    </w:r>
    <w:proofErr w:type="spellStart"/>
    <w:r w:rsidRPr="0036418D">
      <w:rPr>
        <w:rFonts w:ascii="Times New Roman" w:hAnsi="Times New Roman" w:cs="Times New Roman"/>
        <w:sz w:val="18"/>
        <w:szCs w:val="18"/>
      </w:rPr>
      <w:t>Willi</w:t>
    </w:r>
    <w:proofErr w:type="spellEnd"/>
    <w:r w:rsidRPr="0036418D">
      <w:rPr>
        <w:rFonts w:ascii="Times New Roman" w:hAnsi="Times New Roman" w:cs="Times New Roman"/>
        <w:sz w:val="18"/>
        <w:szCs w:val="18"/>
      </w:rPr>
      <w:t xml:space="preserve"> Fischer/</w:t>
    </w:r>
    <w:proofErr w:type="spellStart"/>
    <w:r w:rsidRPr="0036418D">
      <w:rPr>
        <w:rFonts w:ascii="Times New Roman" w:hAnsi="Times New Roman" w:cs="Times New Roman"/>
        <w:sz w:val="18"/>
        <w:szCs w:val="18"/>
      </w:rPr>
      <w:t>Fabiana</w:t>
    </w:r>
    <w:proofErr w:type="spellEnd"/>
    <w:r w:rsidRPr="0036418D">
      <w:rPr>
        <w:rFonts w:ascii="Times New Roman" w:hAnsi="Times New Roman" w:cs="Times New Roman"/>
        <w:sz w:val="18"/>
        <w:szCs w:val="18"/>
      </w:rPr>
      <w:t xml:space="preserve"> </w:t>
    </w:r>
    <w:proofErr w:type="spellStart"/>
    <w:r w:rsidRPr="0036418D">
      <w:rPr>
        <w:rFonts w:ascii="Times New Roman" w:hAnsi="Times New Roman" w:cs="Times New Roman"/>
        <w:sz w:val="18"/>
        <w:szCs w:val="18"/>
      </w:rPr>
      <w:t>Theus</w:t>
    </w:r>
    <w:proofErr w:type="spellEnd"/>
    <w:r w:rsidRPr="0036418D">
      <w:rPr>
        <w:rFonts w:ascii="Times New Roman" w:hAnsi="Times New Roman" w:cs="Times New Roman"/>
        <w:sz w:val="18"/>
        <w:szCs w:val="18"/>
      </w:rPr>
      <w:t xml:space="preserve"> </w:t>
    </w:r>
    <w:proofErr w:type="spellStart"/>
    <w:r w:rsidRPr="0036418D">
      <w:rPr>
        <w:rFonts w:ascii="Times New Roman" w:hAnsi="Times New Roman" w:cs="Times New Roman"/>
        <w:sz w:val="18"/>
        <w:szCs w:val="18"/>
      </w:rPr>
      <w:t>Simoni</w:t>
    </w:r>
    <w:proofErr w:type="spellEnd"/>
    <w:r w:rsidRPr="0036418D">
      <w:rPr>
        <w:rFonts w:ascii="Times New Roman" w:hAnsi="Times New Roman" w:cs="Times New Roman"/>
        <w:sz w:val="18"/>
        <w:szCs w:val="18"/>
      </w:rPr>
      <w:t xml:space="preserve">/Dieter Gessler, </w:t>
    </w:r>
    <w:proofErr w:type="spellStart"/>
    <w:r w:rsidRPr="0036418D">
      <w:rPr>
        <w:rFonts w:ascii="Times New Roman" w:hAnsi="Times New Roman" w:cs="Times New Roman"/>
        <w:sz w:val="18"/>
        <w:szCs w:val="18"/>
      </w:rPr>
      <w:t>Kommentierte</w:t>
    </w:r>
    <w:proofErr w:type="spellEnd"/>
    <w:r w:rsidRPr="0036418D">
      <w:rPr>
        <w:rFonts w:ascii="Times New Roman" w:hAnsi="Times New Roman" w:cs="Times New Roman"/>
        <w:sz w:val="18"/>
        <w:szCs w:val="18"/>
      </w:rPr>
      <w:t xml:space="preserve"> </w:t>
    </w:r>
    <w:proofErr w:type="spellStart"/>
    <w:r w:rsidRPr="0036418D">
      <w:rPr>
        <w:rFonts w:ascii="Times New Roman" w:hAnsi="Times New Roman" w:cs="Times New Roman"/>
        <w:sz w:val="18"/>
        <w:szCs w:val="18"/>
      </w:rPr>
      <w:t>Musterklagen</w:t>
    </w:r>
    <w:proofErr w:type="spellEnd"/>
    <w:r w:rsidRPr="0036418D">
      <w:rPr>
        <w:rFonts w:ascii="Times New Roman" w:hAnsi="Times New Roman" w:cs="Times New Roman"/>
        <w:sz w:val="18"/>
        <w:szCs w:val="18"/>
      </w:rPr>
      <w:t xml:space="preserve"> </w:t>
    </w:r>
    <w:proofErr w:type="spellStart"/>
    <w:r w:rsidRPr="0036418D">
      <w:rPr>
        <w:rFonts w:ascii="Times New Roman" w:hAnsi="Times New Roman" w:cs="Times New Roman"/>
        <w:sz w:val="18"/>
        <w:szCs w:val="18"/>
      </w:rPr>
      <w:t>zum</w:t>
    </w:r>
    <w:proofErr w:type="spellEnd"/>
    <w:r w:rsidRPr="0036418D">
      <w:rPr>
        <w:rFonts w:ascii="Times New Roman" w:hAnsi="Times New Roman" w:cs="Times New Roman"/>
        <w:sz w:val="18"/>
        <w:szCs w:val="18"/>
      </w:rPr>
      <w:t xml:space="preserve"> </w:t>
    </w:r>
    <w:proofErr w:type="spellStart"/>
    <w:r w:rsidRPr="0036418D">
      <w:rPr>
        <w:rFonts w:ascii="Times New Roman" w:hAnsi="Times New Roman" w:cs="Times New Roman"/>
        <w:sz w:val="18"/>
        <w:szCs w:val="18"/>
      </w:rPr>
      <w:t>Familienrecht</w:t>
    </w:r>
    <w:proofErr w:type="spellEnd"/>
    <w:r w:rsidRPr="0036418D">
      <w:rPr>
        <w:rFonts w:ascii="Times New Roman" w:hAnsi="Times New Roman" w:cs="Times New Roman"/>
        <w:sz w:val="18"/>
        <w:szCs w:val="18"/>
      </w:rPr>
      <w:t xml:space="preserve">, Zürich/Basel/Genf 2016. Traduction : Pascale </w:t>
    </w:r>
    <w:proofErr w:type="spellStart"/>
    <w:r w:rsidRPr="0036418D">
      <w:rPr>
        <w:rFonts w:ascii="Times New Roman" w:hAnsi="Times New Roman" w:cs="Times New Roman"/>
        <w:sz w:val="18"/>
        <w:szCs w:val="18"/>
      </w:rPr>
      <w:t>Mill</w:t>
    </w:r>
    <w:r w:rsidR="00FE7D44">
      <w:rPr>
        <w:rFonts w:ascii="Times New Roman" w:hAnsi="Times New Roman" w:cs="Times New Roman"/>
        <w:sz w:val="18"/>
        <w:szCs w:val="18"/>
      </w:rPr>
      <w:t>i</w:t>
    </w:r>
    <w:r w:rsidRPr="0036418D">
      <w:rPr>
        <w:rFonts w:ascii="Times New Roman" w:hAnsi="Times New Roman" w:cs="Times New Roman"/>
        <w:sz w:val="18"/>
        <w:szCs w:val="18"/>
      </w:rPr>
      <w:t>et</w:t>
    </w:r>
    <w:proofErr w:type="spellEnd"/>
    <w:r w:rsidRPr="0036418D">
      <w:rPr>
        <w:rFonts w:ascii="Times New Roman" w:hAnsi="Times New Roman" w:cs="Times New Roman"/>
        <w:sz w:val="18"/>
        <w:szCs w:val="18"/>
      </w:rPr>
      <w:t>.</w:t>
    </w:r>
  </w:p>
  <w:p w:rsidR="00200CC5" w:rsidRDefault="00200C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E4" w:rsidRDefault="003965E4" w:rsidP="00703EB3">
      <w:pPr>
        <w:spacing w:after="0" w:line="240" w:lineRule="auto"/>
      </w:pPr>
      <w:r>
        <w:separator/>
      </w:r>
    </w:p>
  </w:footnote>
  <w:footnote w:type="continuationSeparator" w:id="0">
    <w:p w:rsidR="003965E4" w:rsidRDefault="003965E4" w:rsidP="00703EB3">
      <w:pPr>
        <w:spacing w:after="0" w:line="240" w:lineRule="auto"/>
      </w:pPr>
      <w:r>
        <w:continuationSeparator/>
      </w:r>
    </w:p>
  </w:footnote>
  <w:footnote w:id="1">
    <w:p w:rsidR="0091061F" w:rsidRPr="0091061F" w:rsidRDefault="0091061F">
      <w:pPr>
        <w:pStyle w:val="Notedebasdepage"/>
        <w:rPr>
          <w:sz w:val="18"/>
          <w:szCs w:val="18"/>
          <w:lang w:val="fr-CH"/>
        </w:rPr>
      </w:pPr>
      <w:r w:rsidRPr="0091061F">
        <w:rPr>
          <w:rStyle w:val="Appelnotedebasdep"/>
          <w:sz w:val="18"/>
          <w:szCs w:val="18"/>
        </w:rPr>
        <w:footnoteRef/>
      </w:r>
      <w:r w:rsidRPr="0091061F">
        <w:rPr>
          <w:sz w:val="18"/>
          <w:szCs w:val="18"/>
        </w:rPr>
        <w:t xml:space="preserve"> </w:t>
      </w:r>
      <w:r w:rsidR="00025960">
        <w:rPr>
          <w:sz w:val="18"/>
          <w:szCs w:val="18"/>
        </w:rPr>
        <w:t xml:space="preserve"> </w:t>
      </w:r>
      <w:r w:rsidRPr="0091061F">
        <w:rPr>
          <w:rFonts w:ascii="Times New Roman" w:hAnsi="Times New Roman" w:cs="Times New Roman"/>
          <w:sz w:val="18"/>
          <w:szCs w:val="18"/>
        </w:rPr>
        <w:t>§ 24 GOG/ZH et art. 23 CPC.</w:t>
      </w:r>
    </w:p>
  </w:footnote>
  <w:footnote w:id="2">
    <w:p w:rsidR="00834E86" w:rsidRPr="00834E86" w:rsidRDefault="00834E86">
      <w:pPr>
        <w:pStyle w:val="Notedebasdepage"/>
        <w:rPr>
          <w:rFonts w:ascii="Times New Roman" w:hAnsi="Times New Roman" w:cs="Times New Roman"/>
          <w:lang w:val="fr-CH"/>
        </w:rPr>
      </w:pPr>
      <w:r>
        <w:rPr>
          <w:rStyle w:val="Appelnotedebasdep"/>
        </w:rPr>
        <w:footnoteRef/>
      </w:r>
      <w:r>
        <w:t xml:space="preserve"> </w:t>
      </w:r>
      <w:r w:rsidRPr="00834E86">
        <w:rPr>
          <w:rFonts w:ascii="Times New Roman" w:hAnsi="Times New Roman" w:cs="Times New Roman"/>
        </w:rPr>
        <w:t>Note de la rédaction : les notes manuscrites du Conseil du débirentier doivent être considérées comme une allégation des parties, les notes de l’avocat étant attribuées à son client. Il conviendrait de produire le procès-verbal de l’audience au cours de laquelle les chiffres qui ont servi de base au jugement de première instance ont été retenus. Ce document étant destiné à prouver le contenu de l’accord relatif au train de vie convenable des crédirentiers, il est d’une importance capitale pour le tribunal saisi.</w:t>
      </w:r>
    </w:p>
  </w:footnote>
  <w:footnote w:id="3">
    <w:p w:rsidR="00834E86" w:rsidRPr="00834E86" w:rsidRDefault="00834E86">
      <w:pPr>
        <w:pStyle w:val="Notedebasdepage"/>
        <w:rPr>
          <w:lang w:val="fr-CH"/>
        </w:rPr>
      </w:pPr>
      <w:r>
        <w:rPr>
          <w:rStyle w:val="Appelnotedebasdep"/>
        </w:rPr>
        <w:footnoteRef/>
      </w:r>
      <w:r>
        <w:t xml:space="preserve">   </w:t>
      </w:r>
      <w:r w:rsidRPr="00834E86">
        <w:rPr>
          <w:rFonts w:ascii="Times New Roman" w:hAnsi="Times New Roman" w:cs="Times New Roman"/>
          <w:i/>
        </w:rPr>
        <w:t>Idem</w:t>
      </w:r>
      <w:r>
        <w:t>.</w:t>
      </w:r>
    </w:p>
  </w:footnote>
  <w:footnote w:id="4">
    <w:p w:rsidR="001B58EF" w:rsidRPr="001B58EF" w:rsidRDefault="001B58EF" w:rsidP="00302C0D">
      <w:pPr>
        <w:pStyle w:val="Notedebasdepage"/>
        <w:tabs>
          <w:tab w:val="left" w:pos="450"/>
        </w:tabs>
        <w:rPr>
          <w:lang w:val="fr-CH"/>
        </w:rPr>
      </w:pPr>
      <w:r>
        <w:rPr>
          <w:rStyle w:val="Appelnotedebasdep"/>
        </w:rPr>
        <w:footnoteRef/>
      </w:r>
      <w:r>
        <w:t xml:space="preserve"> </w:t>
      </w:r>
      <w:r w:rsidR="00025960">
        <w:t xml:space="preserve"> </w:t>
      </w:r>
      <w:r w:rsidRPr="001B58EF">
        <w:rPr>
          <w:rFonts w:ascii="Times New Roman" w:hAnsi="Times New Roman" w:cs="Times New Roman"/>
        </w:rPr>
        <w:t>Commentaire du droit de la famille, Divorce, SCHWENZER, ch. 13 ad art. 129</w:t>
      </w:r>
      <w:r>
        <w:rPr>
          <w:rFonts w:ascii="Times New Roman" w:hAnsi="Times New Roman" w:cs="Times New Roman"/>
        </w:rPr>
        <w:t>.</w:t>
      </w:r>
    </w:p>
  </w:footnote>
  <w:footnote w:id="5">
    <w:p w:rsidR="001B58EF" w:rsidRPr="001B58EF" w:rsidRDefault="001B58EF">
      <w:pPr>
        <w:pStyle w:val="Notedebasdepage"/>
        <w:rPr>
          <w:lang w:val="fr-CH"/>
        </w:rPr>
      </w:pPr>
      <w:r>
        <w:rPr>
          <w:rStyle w:val="Appelnotedebasdep"/>
        </w:rPr>
        <w:footnoteRef/>
      </w:r>
      <w:r>
        <w:t xml:space="preserve"> </w:t>
      </w:r>
      <w:r w:rsidR="00025960">
        <w:t xml:space="preserve"> </w:t>
      </w:r>
      <w:r w:rsidRPr="001B58EF">
        <w:rPr>
          <w:rFonts w:ascii="Times New Roman" w:hAnsi="Times New Roman" w:cs="Times New Roman"/>
        </w:rPr>
        <w:t>Commentaire bâlois, CC I-SPYCHER/GLOOR, ch. 6 ad art. 129</w:t>
      </w:r>
      <w:r>
        <w:rPr>
          <w:rFonts w:ascii="Times New Roman" w:hAnsi="Times New Roman" w:cs="Times New Roman"/>
        </w:rPr>
        <w:t>.</w:t>
      </w:r>
    </w:p>
  </w:footnote>
  <w:footnote w:id="6">
    <w:p w:rsidR="001B58EF" w:rsidRPr="001B58EF" w:rsidRDefault="001B58EF">
      <w:pPr>
        <w:pStyle w:val="Notedebasdepage"/>
        <w:rPr>
          <w:lang w:val="fr-CH"/>
        </w:rPr>
      </w:pPr>
      <w:r>
        <w:rPr>
          <w:rStyle w:val="Appelnotedebasdep"/>
        </w:rPr>
        <w:footnoteRef/>
      </w:r>
      <w:r>
        <w:t xml:space="preserve"> </w:t>
      </w:r>
      <w:r w:rsidR="00025960">
        <w:t xml:space="preserve"> </w:t>
      </w:r>
      <w:r w:rsidRPr="001B58EF">
        <w:rPr>
          <w:rFonts w:ascii="Times New Roman" w:hAnsi="Times New Roman" w:cs="Times New Roman"/>
        </w:rPr>
        <w:t xml:space="preserve">HAUSHERR/SPYCHER, </w:t>
      </w:r>
      <w:proofErr w:type="spellStart"/>
      <w:r w:rsidRPr="001B58EF">
        <w:rPr>
          <w:rFonts w:ascii="Times New Roman" w:hAnsi="Times New Roman" w:cs="Times New Roman"/>
        </w:rPr>
        <w:t>Handbuch</w:t>
      </w:r>
      <w:proofErr w:type="spellEnd"/>
      <w:r w:rsidRPr="001B58EF">
        <w:rPr>
          <w:rFonts w:ascii="Times New Roman" w:hAnsi="Times New Roman" w:cs="Times New Roman"/>
        </w:rPr>
        <w:t xml:space="preserve"> des </w:t>
      </w:r>
      <w:proofErr w:type="spellStart"/>
      <w:r w:rsidRPr="001B58EF">
        <w:rPr>
          <w:rFonts w:ascii="Times New Roman" w:hAnsi="Times New Roman" w:cs="Times New Roman"/>
        </w:rPr>
        <w:t>Unterhaltsrechts</w:t>
      </w:r>
      <w:proofErr w:type="spellEnd"/>
      <w:r w:rsidRPr="001B58EF">
        <w:rPr>
          <w:rFonts w:ascii="Times New Roman" w:hAnsi="Times New Roman" w:cs="Times New Roman"/>
        </w:rPr>
        <w:t>, ch. 05.149.</w:t>
      </w:r>
    </w:p>
  </w:footnote>
  <w:footnote w:id="7">
    <w:p w:rsidR="001B58EF" w:rsidRPr="001B58EF" w:rsidRDefault="001B58EF">
      <w:pPr>
        <w:pStyle w:val="Notedebasdepage"/>
        <w:rPr>
          <w:lang w:val="fr-CH"/>
        </w:rPr>
      </w:pPr>
      <w:r>
        <w:rPr>
          <w:rStyle w:val="Appelnotedebasdep"/>
        </w:rPr>
        <w:footnoteRef/>
      </w:r>
      <w:r>
        <w:t xml:space="preserve"> </w:t>
      </w:r>
      <w:r w:rsidR="00025960">
        <w:t xml:space="preserve"> </w:t>
      </w:r>
      <w:hyperlink r:id="rId1" w:history="1">
        <w:r w:rsidRPr="0075338F">
          <w:rPr>
            <w:rStyle w:val="Lienhypertexte"/>
            <w:rFonts w:ascii="Times New Roman" w:hAnsi="Times New Roman" w:cs="Times New Roman"/>
          </w:rPr>
          <w:t>ATF 118 II 229</w:t>
        </w:r>
      </w:hyperlink>
      <w:r w:rsidRPr="00AD543D">
        <w:rPr>
          <w:rFonts w:ascii="Times New Roman" w:hAnsi="Times New Roman" w:cs="Times New Roman"/>
        </w:rPr>
        <w:t xml:space="preserve"> cons. 3</w:t>
      </w:r>
      <w:r>
        <w:rPr>
          <w:rFonts w:ascii="Times New Roman" w:hAnsi="Times New Roman" w:cs="Times New Roman"/>
        </w:rPr>
        <w:t> </w:t>
      </w:r>
      <w:r w:rsidRPr="00AD543D">
        <w:rPr>
          <w:rFonts w:ascii="Times New Roman" w:hAnsi="Times New Roman" w:cs="Times New Roman"/>
        </w:rPr>
        <w:t xml:space="preserve">; </w:t>
      </w:r>
      <w:hyperlink r:id="rId2" w:history="1">
        <w:r w:rsidRPr="0075338F">
          <w:rPr>
            <w:rStyle w:val="Lienhypertexte"/>
            <w:rFonts w:ascii="Times New Roman" w:hAnsi="Times New Roman" w:cs="Times New Roman"/>
          </w:rPr>
          <w:t>131 III 189</w:t>
        </w:r>
      </w:hyperlink>
      <w:r w:rsidRPr="00AD543D">
        <w:rPr>
          <w:rFonts w:ascii="Times New Roman" w:hAnsi="Times New Roman" w:cs="Times New Roman"/>
        </w:rPr>
        <w:t xml:space="preserve"> cons. 2.7.4 </w:t>
      </w:r>
      <w:proofErr w:type="gramStart"/>
      <w:r w:rsidRPr="00AD543D">
        <w:rPr>
          <w:rFonts w:ascii="Times New Roman" w:hAnsi="Times New Roman" w:cs="Times New Roman"/>
        </w:rPr>
        <w:t>et</w:t>
      </w:r>
      <w:proofErr w:type="gramEnd"/>
      <w:r w:rsidRPr="00AD543D">
        <w:rPr>
          <w:rFonts w:ascii="Times New Roman" w:hAnsi="Times New Roman" w:cs="Times New Roman"/>
        </w:rPr>
        <w:t xml:space="preserve"> les arrêts cités</w:t>
      </w:r>
      <w:r>
        <w:rPr>
          <w:rFonts w:ascii="Times New Roman" w:hAnsi="Times New Roman" w:cs="Times New Roman"/>
        </w:rPr>
        <w:t> </w:t>
      </w:r>
      <w:r w:rsidRPr="00AD543D">
        <w:rPr>
          <w:rFonts w:ascii="Times New Roman" w:hAnsi="Times New Roman" w:cs="Times New Roman"/>
        </w:rPr>
        <w:t xml:space="preserve">; </w:t>
      </w:r>
      <w:r w:rsidRPr="001B58EF">
        <w:rPr>
          <w:rFonts w:ascii="Times New Roman" w:hAnsi="Times New Roman" w:cs="Times New Roman"/>
        </w:rPr>
        <w:t>Commentaire bâlois CC I–</w:t>
      </w:r>
      <w:r w:rsidR="00025960">
        <w:rPr>
          <w:rFonts w:ascii="Times New Roman" w:hAnsi="Times New Roman" w:cs="Times New Roman"/>
        </w:rPr>
        <w:br/>
        <w:t xml:space="preserve">   </w:t>
      </w:r>
      <w:r w:rsidRPr="001B58EF">
        <w:rPr>
          <w:rFonts w:ascii="Times New Roman" w:hAnsi="Times New Roman" w:cs="Times New Roman"/>
        </w:rPr>
        <w:t>SPYCHER/GLOOR, ch. 9 ad art. 129</w:t>
      </w:r>
      <w:r w:rsidR="00302C0D">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B3"/>
    <w:rsid w:val="00025960"/>
    <w:rsid w:val="00026C57"/>
    <w:rsid w:val="001B58EF"/>
    <w:rsid w:val="001E12A2"/>
    <w:rsid w:val="00200CC5"/>
    <w:rsid w:val="0022164C"/>
    <w:rsid w:val="00302C0D"/>
    <w:rsid w:val="00346DDA"/>
    <w:rsid w:val="00360E4C"/>
    <w:rsid w:val="0036418D"/>
    <w:rsid w:val="003747F2"/>
    <w:rsid w:val="003965E4"/>
    <w:rsid w:val="004630E6"/>
    <w:rsid w:val="004A238B"/>
    <w:rsid w:val="00660D1F"/>
    <w:rsid w:val="00666D73"/>
    <w:rsid w:val="00703EB3"/>
    <w:rsid w:val="0075338F"/>
    <w:rsid w:val="00794C37"/>
    <w:rsid w:val="00797BD9"/>
    <w:rsid w:val="007B5D26"/>
    <w:rsid w:val="00834E86"/>
    <w:rsid w:val="00855E44"/>
    <w:rsid w:val="0091061F"/>
    <w:rsid w:val="009342C2"/>
    <w:rsid w:val="00965CC6"/>
    <w:rsid w:val="009824E0"/>
    <w:rsid w:val="009E5B48"/>
    <w:rsid w:val="00A0098E"/>
    <w:rsid w:val="00A5014A"/>
    <w:rsid w:val="00AD543D"/>
    <w:rsid w:val="00BA538F"/>
    <w:rsid w:val="00CA549D"/>
    <w:rsid w:val="00D5429E"/>
    <w:rsid w:val="00DA5629"/>
    <w:rsid w:val="00DC479D"/>
    <w:rsid w:val="00DE29EA"/>
    <w:rsid w:val="00E33D00"/>
    <w:rsid w:val="00F22838"/>
    <w:rsid w:val="00FE3171"/>
    <w:rsid w:val="00FE7D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3EB3"/>
    <w:pPr>
      <w:tabs>
        <w:tab w:val="center" w:pos="4536"/>
        <w:tab w:val="right" w:pos="9072"/>
      </w:tabs>
      <w:spacing w:after="0" w:line="240" w:lineRule="auto"/>
    </w:pPr>
  </w:style>
  <w:style w:type="character" w:customStyle="1" w:styleId="En-tteCar">
    <w:name w:val="En-tête Car"/>
    <w:basedOn w:val="Policepardfaut"/>
    <w:link w:val="En-tte"/>
    <w:uiPriority w:val="99"/>
    <w:rsid w:val="00703EB3"/>
  </w:style>
  <w:style w:type="paragraph" w:styleId="Pieddepage">
    <w:name w:val="footer"/>
    <w:basedOn w:val="Normal"/>
    <w:link w:val="PieddepageCar"/>
    <w:uiPriority w:val="99"/>
    <w:unhideWhenUsed/>
    <w:rsid w:val="00703E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EB3"/>
  </w:style>
  <w:style w:type="character" w:styleId="Lienhypertexte">
    <w:name w:val="Hyperlink"/>
    <w:basedOn w:val="Policepardfaut"/>
    <w:uiPriority w:val="99"/>
    <w:unhideWhenUsed/>
    <w:rsid w:val="0075338F"/>
    <w:rPr>
      <w:color w:val="0000FF" w:themeColor="hyperlink"/>
      <w:u w:val="single"/>
    </w:rPr>
  </w:style>
  <w:style w:type="paragraph" w:styleId="Notedebasdepage">
    <w:name w:val="footnote text"/>
    <w:basedOn w:val="Normal"/>
    <w:link w:val="NotedebasdepageCar"/>
    <w:uiPriority w:val="99"/>
    <w:semiHidden/>
    <w:unhideWhenUsed/>
    <w:rsid w:val="009106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061F"/>
    <w:rPr>
      <w:sz w:val="20"/>
      <w:szCs w:val="20"/>
    </w:rPr>
  </w:style>
  <w:style w:type="character" w:styleId="Appelnotedebasdep">
    <w:name w:val="footnote reference"/>
    <w:basedOn w:val="Policepardfaut"/>
    <w:uiPriority w:val="99"/>
    <w:semiHidden/>
    <w:unhideWhenUsed/>
    <w:rsid w:val="009106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3EB3"/>
    <w:pPr>
      <w:tabs>
        <w:tab w:val="center" w:pos="4536"/>
        <w:tab w:val="right" w:pos="9072"/>
      </w:tabs>
      <w:spacing w:after="0" w:line="240" w:lineRule="auto"/>
    </w:pPr>
  </w:style>
  <w:style w:type="character" w:customStyle="1" w:styleId="En-tteCar">
    <w:name w:val="En-tête Car"/>
    <w:basedOn w:val="Policepardfaut"/>
    <w:link w:val="En-tte"/>
    <w:uiPriority w:val="99"/>
    <w:rsid w:val="00703EB3"/>
  </w:style>
  <w:style w:type="paragraph" w:styleId="Pieddepage">
    <w:name w:val="footer"/>
    <w:basedOn w:val="Normal"/>
    <w:link w:val="PieddepageCar"/>
    <w:uiPriority w:val="99"/>
    <w:unhideWhenUsed/>
    <w:rsid w:val="00703E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EB3"/>
  </w:style>
  <w:style w:type="character" w:styleId="Lienhypertexte">
    <w:name w:val="Hyperlink"/>
    <w:basedOn w:val="Policepardfaut"/>
    <w:uiPriority w:val="99"/>
    <w:unhideWhenUsed/>
    <w:rsid w:val="0075338F"/>
    <w:rPr>
      <w:color w:val="0000FF" w:themeColor="hyperlink"/>
      <w:u w:val="single"/>
    </w:rPr>
  </w:style>
  <w:style w:type="paragraph" w:styleId="Notedebasdepage">
    <w:name w:val="footnote text"/>
    <w:basedOn w:val="Normal"/>
    <w:link w:val="NotedebasdepageCar"/>
    <w:uiPriority w:val="99"/>
    <w:semiHidden/>
    <w:unhideWhenUsed/>
    <w:rsid w:val="009106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061F"/>
    <w:rPr>
      <w:sz w:val="20"/>
      <w:szCs w:val="20"/>
    </w:rPr>
  </w:style>
  <w:style w:type="character" w:styleId="Appelnotedebasdep">
    <w:name w:val="footnote reference"/>
    <w:basedOn w:val="Policepardfaut"/>
    <w:uiPriority w:val="99"/>
    <w:semiHidden/>
    <w:unhideWhenUsed/>
    <w:rsid w:val="009106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131+III+189+&amp;part=all&amp;de_fr=&amp;de_it=&amp;fr_de=&amp;fr_it=&amp;it_de=&amp;it_fr=&amp;orig=&amp;translation=&amp;rank=1&amp;highlight_docid=atf%3A%2F%2F131-III-189%3Afr&amp;number_of_ranks=5&amp;azaclir=clir" TargetMode="External"/><Relationship Id="rId1"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18+II+229+&amp;part=all&amp;de_fr=&amp;de_it=&amp;fr_de=&amp;fr_it=&amp;it_de=&amp;it_fr=&amp;orig=&amp;translation=&amp;rank=1&amp;highlight_docid=atf%3A%2F%2F118-II-229%3Afr&amp;number_of_ranks=1&amp;azaclir=cli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260BB-899F-44E5-9431-0D214042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1510</Words>
  <Characters>8311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Joanna</dc:creator>
  <cp:lastModifiedBy>David Joanna</cp:lastModifiedBy>
  <cp:revision>2</cp:revision>
  <dcterms:created xsi:type="dcterms:W3CDTF">2018-03-26T08:04:00Z</dcterms:created>
  <dcterms:modified xsi:type="dcterms:W3CDTF">2018-03-26T08:04:00Z</dcterms:modified>
</cp:coreProperties>
</file>